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Ekonomi/Finans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i/>
          <w:iCs/>
          <w:sz w:val="20"/>
          <w:szCs w:val="20"/>
        </w:rPr>
        <w:t>#489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Inskickad av: Kristina Lång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 xml:space="preserve">Motionär: Kristina Lång, Linda </w:t>
      </w:r>
      <w:proofErr w:type="spellStart"/>
      <w:proofErr w:type="gramStart"/>
      <w:r w:rsidRPr="00D153A3">
        <w:rPr>
          <w:rFonts w:ascii="Verdana" w:hAnsi="Verdana" w:cs="Helvetica Neue"/>
          <w:sz w:val="20"/>
          <w:szCs w:val="20"/>
        </w:rPr>
        <w:t>Jacobsson,Värmdö</w:t>
      </w:r>
      <w:proofErr w:type="spellEnd"/>
      <w:proofErr w:type="gramEnd"/>
      <w:r w:rsidRPr="00D153A3">
        <w:rPr>
          <w:rFonts w:ascii="Verdana" w:hAnsi="Verdana" w:cs="Helvetica Neue"/>
          <w:sz w:val="20"/>
          <w:szCs w:val="20"/>
        </w:rPr>
        <w:t xml:space="preserve"> kretsen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– Harmonisera reglerna kring lågbeskattat bränsle för företag i skärgården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I syfte att skapa en livskraftig skärgård, där möjligheten att driva företag skall vara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lika oavsett verksamhet, bör reglerna för hur företagare får använda lågbeskattat bränsle i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D153A3">
        <w:rPr>
          <w:rFonts w:ascii="Verdana" w:hAnsi="Verdana" w:cs="Helvetica Neue"/>
          <w:sz w:val="20"/>
          <w:szCs w:val="20"/>
        </w:rPr>
        <w:t>båtar harmoniseras och förenklas.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Regelverket kring vem som får använda lågbeskattat bränsle i båtar och fartyg är ett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resultat av ett EU-direktiv. Regelverket är snårigt och inte rättssäkert. I dagsläget slår det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D153A3">
        <w:rPr>
          <w:rFonts w:ascii="Verdana" w:hAnsi="Verdana" w:cs="Helvetica Neue"/>
          <w:sz w:val="20"/>
          <w:szCs w:val="20"/>
        </w:rPr>
        <w:t>mot stora grupper av företagare som utför transporter i egna yrkesbåtar, medan vissa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D153A3">
        <w:rPr>
          <w:rFonts w:ascii="Verdana" w:hAnsi="Verdana" w:cs="Helvetica Neue"/>
          <w:sz w:val="20"/>
          <w:szCs w:val="20"/>
        </w:rPr>
        <w:t>grupper är undantagna och slipper betala bränsleskatt. Lagstiftningen skiljer nämligen på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D153A3">
        <w:rPr>
          <w:rFonts w:ascii="Verdana" w:hAnsi="Verdana" w:cs="Helvetica Neue"/>
          <w:sz w:val="20"/>
          <w:szCs w:val="20"/>
        </w:rPr>
        <w:t>företag som har person- eller godstransport som en tydlig tjänst i sin verksamhet, och på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D153A3">
        <w:rPr>
          <w:rFonts w:ascii="Verdana" w:hAnsi="Verdana" w:cs="Helvetica Neue"/>
          <w:sz w:val="20"/>
          <w:szCs w:val="20"/>
        </w:rPr>
        <w:t>företag som till exempel ”bara” använder båten för att transportera varor till sin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D153A3">
        <w:rPr>
          <w:rFonts w:ascii="Verdana" w:hAnsi="Verdana" w:cs="Helvetica Neue"/>
          <w:sz w:val="20"/>
          <w:szCs w:val="20"/>
        </w:rPr>
        <w:t>skärgårdsrestaurang.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Regelverket för beskattning av bränsle slår mot vissa grupper av företagare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För att person eller godstransport skall anses utföras mot ersättning krävs att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företaget har person- eller godstransport som en tydlig tjänst i det man erbjuder och att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det faktureras på ett tydligt sätt.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Här sker en individuell prövning. I Skatteverkets ”Rättsliga vägledning”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(https://www4.skatteverket.se/rattsligvagledning/edition/2017.5/329069.html) finns de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skrivningar som skattehandläggarna använder. I den rättsliga vägledningen finns en hel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del verksamhet som undantagits från bränsleskatten, till exempel sälsafari, utläggning av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bojvikter m.m.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Men stora grupper av företagare, till exempel hantverkare och krögare, är fortfarande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tvingade att betala skatten. Det är alltså möjligt att använda lågbeskattat bränsle för en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sälsafari men inte för en hantverkare att använda båten för att transportera personal och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material till en renovering av en brygga ute på en ö, eller för en krögare att köra ut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varorna till sin restaurang i skärgården. I Skatteverkets vägledning går att läsa: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”Skatteverkets bedömning är att även om kunden faktureras separat för transporten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kan företagets transport av egen personal och/eller material som företaget använder vid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utförandet av ett uppdrag mot ersättning, inte anses vara transport av passagerare eller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varor mot ersättning.”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Vid sälsafarin är båten en integrerad del av tjänsten, medan den inte anses vara en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integrerad del av byggfirmans eller restaurangens tjänster. Båda utgör dock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näringsverksamhet där båten är en förutsättning för att skapa intäkter. Båda borde kunna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D153A3">
        <w:rPr>
          <w:rFonts w:ascii="Verdana" w:hAnsi="Verdana" w:cs="Helvetica Neue"/>
          <w:sz w:val="20"/>
          <w:szCs w:val="20"/>
        </w:rPr>
        <w:t>använda lågbeskattat bränsle.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Som regelverket är utformat idag kan det kringgås om företagaren anlitar en extern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transportör som inte omfattas av begränsningarna. Men i många delar av landets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skärgårdar saknas organiserade godstransporter. Väldigt många skärgårdsbor måste därför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D153A3">
        <w:rPr>
          <w:rFonts w:ascii="Verdana" w:hAnsi="Verdana" w:cs="Helvetica Neue"/>
          <w:sz w:val="20"/>
          <w:szCs w:val="20"/>
        </w:rPr>
        <w:t>själva sköta sin frakt. Därför är det inte konstigt att regelverket upplevs som orimligt,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D153A3">
        <w:rPr>
          <w:rFonts w:ascii="Verdana" w:hAnsi="Verdana" w:cs="Helvetica Neue"/>
          <w:sz w:val="20"/>
          <w:szCs w:val="20"/>
        </w:rPr>
        <w:t>diskriminerande och krångligt och att det skapar frustration och oro hos de drabbade.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Hänsyn måste tas till skärgårdsföretagens särskilda förhållanden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 xml:space="preserve">Regeringens tolkning av EU-direktivet tar inte hänsyn till </w:t>
      </w:r>
      <w:proofErr w:type="gramStart"/>
      <w:r w:rsidRPr="00D153A3">
        <w:rPr>
          <w:rFonts w:ascii="Verdana" w:hAnsi="Verdana" w:cs="Helvetica Neue"/>
          <w:sz w:val="20"/>
          <w:szCs w:val="20"/>
        </w:rPr>
        <w:t>de särskilda förhållanden</w:t>
      </w:r>
      <w:proofErr w:type="gramEnd"/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som svenska skärgårdsföretagare verkar inom. Enligt Skärgårdarnas Riksförbund har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inget annat EU-land så många bebodda små öar som Sverige har. Den svenska skärgården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D153A3">
        <w:rPr>
          <w:rFonts w:ascii="Verdana" w:hAnsi="Verdana" w:cs="Helvetica Neue"/>
          <w:sz w:val="20"/>
          <w:szCs w:val="20"/>
        </w:rPr>
        <w:t>har också en ovanligt hög andel företagare, de flesta med relativt små fartyg eller båtar.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Och de behövs för att företagarna ska klara sina egna fraktbehov. Vattnet är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skärgårdsbornas vägar där de behöver frakta sitt gods. Vill vi ha en livskraftig skärgård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måste företagarna där få verka på samma premisser. Att beskatta vissa grupper av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företagare i skärgården som redan har stora utmaningar är fel väg att gå.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För att skapa en rättvisare skärgårdstrafik bör regeringen se över regelverket och om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möjligt omförhandla med EU om undantag för den svenska skärgårdstrafiken när det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gäller begränsningarna för att använda det lågbeskattade bränslet i yrkestrafik när man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utför egna transporter.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lastRenderedPageBreak/>
        <w:t>I EU-direktivet (2003/96/EG, avsnitt 28 https://eur-lex.europa.eu/legalcontent/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SV/</w:t>
      </w:r>
      <w:proofErr w:type="spellStart"/>
      <w:r w:rsidRPr="00D153A3">
        <w:rPr>
          <w:rFonts w:ascii="Verdana" w:hAnsi="Verdana" w:cs="Helvetica Neue"/>
          <w:sz w:val="20"/>
          <w:szCs w:val="20"/>
        </w:rPr>
        <w:t>TXT</w:t>
      </w:r>
      <w:proofErr w:type="spellEnd"/>
      <w:r w:rsidRPr="00D153A3">
        <w:rPr>
          <w:rFonts w:ascii="Verdana" w:hAnsi="Verdana" w:cs="Helvetica Neue"/>
          <w:sz w:val="20"/>
          <w:szCs w:val="20"/>
        </w:rPr>
        <w:t>/PDF/?</w:t>
      </w:r>
      <w:proofErr w:type="spellStart"/>
      <w:r w:rsidRPr="00D153A3">
        <w:rPr>
          <w:rFonts w:ascii="Verdana" w:hAnsi="Verdana" w:cs="Helvetica Neue"/>
          <w:sz w:val="20"/>
          <w:szCs w:val="20"/>
        </w:rPr>
        <w:t>uri</w:t>
      </w:r>
      <w:proofErr w:type="spellEnd"/>
      <w:r w:rsidRPr="00D153A3">
        <w:rPr>
          <w:rFonts w:ascii="Verdana" w:hAnsi="Verdana" w:cs="Helvetica Neue"/>
          <w:sz w:val="20"/>
          <w:szCs w:val="20"/>
        </w:rPr>
        <w:t>=CELEX:32003L0096&amp;from=SV) står också att vissa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skattebefrielser eller skattenedsättningar kan visa sig nödvändiga på grund av sociala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hänsyn. De särskilda sociala utmaningar som finns i den svenska skärgården har erkänts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och lyfts upp i olika EU-projekt, exempelvis EU-kommissionens Mål 2-program Öarna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(https://ec.europa.eu/regional_policy/sv/atlas/programmes/2000-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2006/interregional/oarna-region-objective-2-programme). Där identifierades näringsliv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och infrastruktur som ett prioriterat insatsområde för att den lokala ekonomin ska kunna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bli sundare och starkare. Detta för att på sikt bidra till att höja den, i jämförelse med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övriga Sverige, lägre levnadsstandarden för skärgårdsborna. Det här är alltså inte enbart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en fråga som berör skärgårdsföretagarnas överlevnad, utan i förlängningen också allas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lika rätt till en tillfredsställande levnadsstandard, vilket är en mänsklig rättighet.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Reglerna kring bränsleskatten berör också i allra högsta grad besöksnäringen. En stor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del av skärgårdens attraktionskraft består i att den ”lever”; att människor kan bo och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verka där, och att det finns verksamhet som till exempel restauranger, konst- och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hantverksbodar och butiker.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Reglerna måste ändras så att användningen av lågbeskattat bränsle knyts till en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näringsverksamhet där intäkterna från användningen av bränslet tydligt redovisas.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Jag/vi föreslår partistämman besluta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D153A3">
        <w:rPr>
          <w:rFonts w:ascii="Verdana" w:hAnsi="Verdana" w:cs="Helvetica Neue"/>
          <w:b/>
          <w:bCs/>
          <w:sz w:val="20"/>
          <w:szCs w:val="20"/>
        </w:rPr>
        <w:t>Att användningen av lågbeskattat bränsle i båtar knyts till en näringsverksamhet där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D153A3">
        <w:rPr>
          <w:rFonts w:ascii="Verdana" w:hAnsi="Verdana" w:cs="Helvetica Neue"/>
          <w:b/>
          <w:bCs/>
          <w:sz w:val="20"/>
          <w:szCs w:val="20"/>
        </w:rPr>
        <w:t>intäkterna från användningen av bränslet tydligt redovisas.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D153A3">
        <w:rPr>
          <w:rFonts w:ascii="Verdana" w:hAnsi="Verdana" w:cs="Helvetica Neue"/>
          <w:b/>
          <w:bCs/>
          <w:sz w:val="20"/>
          <w:szCs w:val="20"/>
        </w:rPr>
        <w:t>Att kommersiell verksamhet, oavsett vilken skall kunna använda lågbeskattat bränsle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b/>
          <w:bCs/>
          <w:sz w:val="20"/>
          <w:szCs w:val="20"/>
        </w:rPr>
        <w:t>i sina båtar.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D153A3" w:rsidRPr="00D153A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153A3" w:rsidRPr="00D153A3" w:rsidRDefault="00D153A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D153A3">
              <w:rPr>
                <w:rFonts w:ascii="Verdana" w:hAnsi="Verdana" w:cs="Helvetica Neue"/>
                <w:sz w:val="20"/>
                <w:szCs w:val="20"/>
              </w:rPr>
              <w:t>489</w:t>
            </w:r>
          </w:p>
        </w:tc>
        <w:tc>
          <w:tcPr>
            <w:tcW w:w="21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153A3" w:rsidRPr="00D153A3" w:rsidRDefault="00D153A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D153A3">
              <w:rPr>
                <w:rFonts w:ascii="Verdana" w:hAnsi="Verdana" w:cs="Helvetica Neue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153A3" w:rsidRPr="00D153A3" w:rsidRDefault="00D153A3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D153A3">
              <w:rPr>
                <w:rFonts w:ascii="Verdana" w:hAnsi="Verdana" w:cs="Helvetica Neue"/>
                <w:sz w:val="20"/>
                <w:szCs w:val="20"/>
              </w:rPr>
              <w:t>Att användningen av lågbeskattat bränsle i båtar knyts till en näringsverksamhet där</w:t>
            </w:r>
          </w:p>
          <w:p w:rsidR="00D153A3" w:rsidRPr="00D153A3" w:rsidRDefault="00D153A3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D153A3">
              <w:rPr>
                <w:rFonts w:ascii="Verdana" w:hAnsi="Verdana" w:cs="Helvetica Neue"/>
                <w:sz w:val="20"/>
                <w:szCs w:val="20"/>
              </w:rPr>
              <w:t>intäkterna från användningen av bränslet tydligt redovisas.</w:t>
            </w:r>
          </w:p>
          <w:p w:rsidR="00D153A3" w:rsidRPr="00D153A3" w:rsidRDefault="00D153A3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D153A3">
              <w:rPr>
                <w:rFonts w:ascii="Verdana" w:hAnsi="Verdana" w:cs="Helvetica Neue"/>
                <w:sz w:val="20"/>
                <w:szCs w:val="20"/>
              </w:rPr>
              <w:t>Att kommersiell verksamhet, oavsett vilken skall kunna använda lågbeskattat bränsle</w:t>
            </w:r>
          </w:p>
          <w:p w:rsidR="00D153A3" w:rsidRPr="00D153A3" w:rsidRDefault="00D153A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D153A3">
              <w:rPr>
                <w:rFonts w:ascii="Verdana" w:hAnsi="Verdana" w:cs="Helvetica Neue"/>
                <w:sz w:val="20"/>
                <w:szCs w:val="20"/>
              </w:rPr>
              <w:t>i sina båtar.</w:t>
            </w:r>
          </w:p>
        </w:tc>
        <w:tc>
          <w:tcPr>
            <w:tcW w:w="21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153A3" w:rsidRPr="00D153A3" w:rsidRDefault="00D153A3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D153A3">
              <w:rPr>
                <w:rFonts w:ascii="Verdana" w:hAnsi="Verdana" w:cs="Helvetica Neue"/>
                <w:sz w:val="20"/>
                <w:szCs w:val="20"/>
              </w:rPr>
              <w:t>Bifall</w:t>
            </w:r>
          </w:p>
        </w:tc>
      </w:tr>
    </w:tbl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D153A3" w:rsidRDefault="00D153A3">
      <w:pPr>
        <w:rPr>
          <w:rFonts w:ascii="Verdana" w:hAnsi="Verdana" w:cs="Helvetica Neue"/>
          <w:i/>
          <w:iCs/>
          <w:sz w:val="20"/>
          <w:szCs w:val="20"/>
        </w:rPr>
      </w:pPr>
      <w:r>
        <w:rPr>
          <w:rFonts w:ascii="Verdana" w:hAnsi="Verdana" w:cs="Helvetica Neue"/>
          <w:i/>
          <w:iCs/>
          <w:sz w:val="20"/>
          <w:szCs w:val="20"/>
        </w:rPr>
        <w:br w:type="page"/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i/>
          <w:iCs/>
          <w:sz w:val="20"/>
          <w:szCs w:val="20"/>
        </w:rPr>
        <w:lastRenderedPageBreak/>
        <w:t>#616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 xml:space="preserve">Inskickad av: Pietro </w:t>
      </w:r>
      <w:proofErr w:type="spellStart"/>
      <w:r w:rsidRPr="00D153A3">
        <w:rPr>
          <w:rFonts w:ascii="Verdana" w:hAnsi="Verdana" w:cs="Helvetica Neue"/>
          <w:sz w:val="20"/>
          <w:szCs w:val="20"/>
        </w:rPr>
        <w:t>Marchesi</w:t>
      </w:r>
      <w:proofErr w:type="spellEnd"/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 xml:space="preserve">Motionär: Pietro </w:t>
      </w:r>
      <w:proofErr w:type="spellStart"/>
      <w:r w:rsidRPr="00D153A3">
        <w:rPr>
          <w:rFonts w:ascii="Verdana" w:hAnsi="Verdana" w:cs="Helvetica Neue"/>
          <w:sz w:val="20"/>
          <w:szCs w:val="20"/>
        </w:rPr>
        <w:t>Marchesi</w:t>
      </w:r>
      <w:proofErr w:type="spellEnd"/>
      <w:r w:rsidRPr="00D153A3">
        <w:rPr>
          <w:rFonts w:ascii="Verdana" w:hAnsi="Verdana" w:cs="Helvetica Neue"/>
          <w:sz w:val="20"/>
          <w:szCs w:val="20"/>
        </w:rPr>
        <w:t>, Täby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Säkra tillgången till kontanter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 xml:space="preserve">Att betala med kort eller </w:t>
      </w:r>
      <w:proofErr w:type="spellStart"/>
      <w:r w:rsidRPr="00D153A3">
        <w:rPr>
          <w:rFonts w:ascii="Verdana" w:hAnsi="Verdana" w:cs="Helvetica Neue"/>
          <w:sz w:val="20"/>
          <w:szCs w:val="20"/>
        </w:rPr>
        <w:t>Swish</w:t>
      </w:r>
      <w:proofErr w:type="spellEnd"/>
      <w:r w:rsidRPr="00D153A3">
        <w:rPr>
          <w:rFonts w:ascii="Verdana" w:hAnsi="Verdana" w:cs="Helvetica Neue"/>
          <w:sz w:val="20"/>
          <w:szCs w:val="20"/>
        </w:rPr>
        <w:t xml:space="preserve"> är idag dominerande Sverige. Det är enkelt och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bekvämt, men inte gratis. Betydande avgifter tas ut av både kund och handlare.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Många kan eller vill inte av olika skäl använda digitala betalningsmedel.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Integriteten är hotad av de digitala spår som vi lämnar. Uppgifter om köpvanor gör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att vi kan kartläggas i mycket större utsträckning än de flesta anar och dessa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uppgifter kan säljas i reklamsyfte men kan även bli tillgängliga för kriminella eller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för främmande makt.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Kontanter är viktigt ur flera perspektiv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"/>
          <w:sz w:val="20"/>
          <w:szCs w:val="20"/>
        </w:rPr>
        <w:t></w:t>
      </w:r>
      <w:r w:rsidRPr="00D153A3">
        <w:rPr>
          <w:rFonts w:ascii="Verdana" w:hAnsi="Verdana" w:cs="Helvetica Neue"/>
          <w:sz w:val="20"/>
          <w:szCs w:val="20"/>
        </w:rPr>
        <w:t xml:space="preserve"> Säkerhet, vid strömavbrott och kriser är analoga pengar det enda som är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alltid fungerar.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"/>
          <w:sz w:val="20"/>
          <w:szCs w:val="20"/>
        </w:rPr>
        <w:t></w:t>
      </w:r>
      <w:r w:rsidRPr="00D153A3">
        <w:rPr>
          <w:rFonts w:ascii="Verdana" w:hAnsi="Verdana" w:cs="Helvetica Neue"/>
          <w:sz w:val="20"/>
          <w:szCs w:val="20"/>
        </w:rPr>
        <w:t xml:space="preserve"> Valfrihet och integritet, det ska vara ett fritt val att använda statens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avgiftsfria pengar eller betala en avgift till banken för att använda kort.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"/>
          <w:sz w:val="20"/>
          <w:szCs w:val="20"/>
        </w:rPr>
        <w:t></w:t>
      </w:r>
      <w:r w:rsidRPr="00D153A3">
        <w:rPr>
          <w:rFonts w:ascii="Verdana" w:hAnsi="Verdana" w:cs="Helvetica Neue"/>
          <w:sz w:val="20"/>
          <w:szCs w:val="20"/>
        </w:rPr>
        <w:t xml:space="preserve"> Tillgängligt för alla, många har av olika skäl inga möjligheter att använda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digitala betalningssätt.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Huvudregeln att kontanter är lagliga betalningsmedel kan, enligt principen om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avtalsfrihet, avtalas bort av såväl banker som affärsidkare.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Jag/vi föreslår partistämman besluta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D153A3">
        <w:rPr>
          <w:rFonts w:ascii="Verdana" w:hAnsi="Verdana" w:cs="Helvetica Neue"/>
          <w:b/>
          <w:bCs/>
          <w:sz w:val="20"/>
          <w:szCs w:val="20"/>
        </w:rPr>
        <w:t>att, Centerpartiet ska undersöka möjligheten att utreda en ändring av lagstiftningen</w:t>
      </w:r>
      <w:r>
        <w:rPr>
          <w:rFonts w:ascii="Verdana" w:hAnsi="Verdana" w:cs="Helvetica Neue"/>
          <w:b/>
          <w:bCs/>
          <w:sz w:val="20"/>
          <w:szCs w:val="20"/>
        </w:rPr>
        <w:t xml:space="preserve"> </w:t>
      </w:r>
      <w:r w:rsidRPr="00D153A3">
        <w:rPr>
          <w:rFonts w:ascii="Verdana" w:hAnsi="Verdana" w:cs="Helvetica Neue"/>
          <w:b/>
          <w:bCs/>
          <w:sz w:val="20"/>
          <w:szCs w:val="20"/>
        </w:rPr>
        <w:t>kring kontanthantering, så att det för affärsidkare blir obligatoriskt att utan avgifter ta</w:t>
      </w:r>
      <w:r>
        <w:rPr>
          <w:rFonts w:ascii="Verdana" w:hAnsi="Verdana" w:cs="Helvetica Neue"/>
          <w:b/>
          <w:bCs/>
          <w:sz w:val="20"/>
          <w:szCs w:val="20"/>
        </w:rPr>
        <w:t xml:space="preserve"> </w:t>
      </w:r>
      <w:r w:rsidRPr="00D153A3">
        <w:rPr>
          <w:rFonts w:ascii="Verdana" w:hAnsi="Verdana" w:cs="Helvetica Neue"/>
          <w:b/>
          <w:bCs/>
          <w:sz w:val="20"/>
          <w:szCs w:val="20"/>
        </w:rPr>
        <w:t>emot kontanter som betalning för varor och tjänster.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D153A3">
        <w:rPr>
          <w:rFonts w:ascii="Verdana" w:hAnsi="Verdana" w:cs="Helvetica Neue"/>
          <w:b/>
          <w:bCs/>
          <w:sz w:val="20"/>
          <w:szCs w:val="20"/>
        </w:rPr>
        <w:t>att, Centerpartiet ska undersöka möjligheten att utreda en ändring av lagstiftningen</w:t>
      </w:r>
      <w:r>
        <w:rPr>
          <w:rFonts w:ascii="Verdana" w:hAnsi="Verdana" w:cs="Helvetica Neue"/>
          <w:b/>
          <w:bCs/>
          <w:sz w:val="20"/>
          <w:szCs w:val="20"/>
        </w:rPr>
        <w:t xml:space="preserve"> </w:t>
      </w:r>
      <w:r w:rsidRPr="00D153A3">
        <w:rPr>
          <w:rFonts w:ascii="Verdana" w:hAnsi="Verdana" w:cs="Helvetica Neue"/>
          <w:b/>
          <w:bCs/>
          <w:sz w:val="20"/>
          <w:szCs w:val="20"/>
        </w:rPr>
        <w:t>kring kontanthantering, så att banker, själva eller via ombud, tvingas tillhandahålla</w:t>
      </w:r>
      <w:r>
        <w:rPr>
          <w:rFonts w:ascii="Verdana" w:hAnsi="Verdana" w:cs="Helvetica Neue"/>
          <w:b/>
          <w:bCs/>
          <w:sz w:val="20"/>
          <w:szCs w:val="20"/>
        </w:rPr>
        <w:t xml:space="preserve"> </w:t>
      </w:r>
      <w:r w:rsidRPr="00D153A3">
        <w:rPr>
          <w:rFonts w:ascii="Verdana" w:hAnsi="Verdana" w:cs="Helvetica Neue"/>
          <w:b/>
          <w:bCs/>
          <w:sz w:val="20"/>
          <w:szCs w:val="20"/>
        </w:rPr>
        <w:t>och ta emot kontanter utan avgifter, tillgängligt i hela landet.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D153A3" w:rsidRPr="00D153A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153A3" w:rsidRPr="00D153A3" w:rsidRDefault="00D153A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D153A3">
              <w:rPr>
                <w:rFonts w:ascii="Verdana" w:hAnsi="Verdana" w:cs="Helvetica Neue"/>
                <w:sz w:val="20"/>
                <w:szCs w:val="20"/>
              </w:rPr>
              <w:t>616</w:t>
            </w:r>
          </w:p>
        </w:tc>
        <w:tc>
          <w:tcPr>
            <w:tcW w:w="21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153A3" w:rsidRPr="00D153A3" w:rsidRDefault="00D153A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D153A3">
              <w:rPr>
                <w:rFonts w:ascii="Verdana" w:hAnsi="Verdana" w:cs="Helvetica Neue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153A3" w:rsidRPr="00D153A3" w:rsidRDefault="00D153A3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D153A3">
              <w:rPr>
                <w:rFonts w:ascii="Verdana" w:hAnsi="Verdana" w:cs="Helvetica Neue"/>
                <w:sz w:val="20"/>
                <w:szCs w:val="20"/>
              </w:rPr>
              <w:t>att, Centerpartiet ska undersöka möjligheten att utreda en ändring av lagstiftningen</w:t>
            </w:r>
          </w:p>
          <w:p w:rsidR="00D153A3" w:rsidRPr="00D153A3" w:rsidRDefault="00D153A3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D153A3">
              <w:rPr>
                <w:rFonts w:ascii="Verdana" w:hAnsi="Verdana" w:cs="Helvetica Neue"/>
                <w:sz w:val="20"/>
                <w:szCs w:val="20"/>
              </w:rPr>
              <w:t>kring kontanthantering, så att det för affärsidkare blir obligatoriskt att utan avgifter ta</w:t>
            </w:r>
          </w:p>
          <w:p w:rsidR="00D153A3" w:rsidRPr="00D153A3" w:rsidRDefault="00D153A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D153A3">
              <w:rPr>
                <w:rFonts w:ascii="Verdana" w:hAnsi="Verdana" w:cs="Helvetica Neue"/>
                <w:sz w:val="20"/>
                <w:szCs w:val="20"/>
              </w:rPr>
              <w:t>emot kontanter som betalning för varor och tjänster.</w:t>
            </w:r>
          </w:p>
        </w:tc>
        <w:tc>
          <w:tcPr>
            <w:tcW w:w="21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153A3" w:rsidRPr="00D153A3" w:rsidRDefault="00D153A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D153A3">
              <w:rPr>
                <w:rFonts w:ascii="Verdana" w:hAnsi="Verdana" w:cs="Helvetica Neue"/>
                <w:sz w:val="20"/>
                <w:szCs w:val="20"/>
              </w:rPr>
              <w:t>Avslå</w:t>
            </w:r>
          </w:p>
        </w:tc>
      </w:tr>
      <w:tr w:rsidR="00D153A3" w:rsidRPr="00D153A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153A3" w:rsidRPr="00D153A3" w:rsidRDefault="00D153A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153A3" w:rsidRPr="00D153A3" w:rsidRDefault="00D153A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D153A3">
              <w:rPr>
                <w:rFonts w:ascii="Verdana" w:hAnsi="Verdana" w:cs="Helvetica Neue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153A3" w:rsidRPr="00D153A3" w:rsidRDefault="00D153A3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D153A3">
              <w:rPr>
                <w:rFonts w:ascii="Verdana" w:hAnsi="Verdana" w:cs="Helvetica Neue"/>
                <w:sz w:val="20"/>
                <w:szCs w:val="20"/>
              </w:rPr>
              <w:t>att, Centerpartiet ska undersöka möjligheten att utreda en ändring av lagstiftningen</w:t>
            </w:r>
          </w:p>
          <w:p w:rsidR="00D153A3" w:rsidRPr="00D153A3" w:rsidRDefault="00D153A3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D153A3">
              <w:rPr>
                <w:rFonts w:ascii="Verdana" w:hAnsi="Verdana" w:cs="Helvetica Neue"/>
                <w:sz w:val="20"/>
                <w:szCs w:val="20"/>
              </w:rPr>
              <w:t>kring kontanthantering, så att banker, själva eller via ombud, tvingas tillhandahålla</w:t>
            </w:r>
          </w:p>
          <w:p w:rsidR="00D153A3" w:rsidRPr="00D153A3" w:rsidRDefault="00D153A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D153A3">
              <w:rPr>
                <w:rFonts w:ascii="Verdana" w:hAnsi="Verdana" w:cs="Helvetica Neue"/>
                <w:sz w:val="20"/>
                <w:szCs w:val="20"/>
              </w:rPr>
              <w:lastRenderedPageBreak/>
              <w:t>och ta emot kontanter utan avgifter, tillgängligt i hela landet.</w:t>
            </w:r>
          </w:p>
        </w:tc>
        <w:tc>
          <w:tcPr>
            <w:tcW w:w="21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153A3" w:rsidRPr="00D153A3" w:rsidRDefault="00D153A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D153A3">
              <w:rPr>
                <w:rFonts w:ascii="Verdana" w:hAnsi="Verdana" w:cs="Helvetica Neue"/>
                <w:sz w:val="20"/>
                <w:szCs w:val="20"/>
              </w:rPr>
              <w:lastRenderedPageBreak/>
              <w:t>Instämma i motionens intentioner</w:t>
            </w:r>
          </w:p>
        </w:tc>
      </w:tr>
    </w:tbl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D153A3" w:rsidRDefault="00D153A3">
      <w:pPr>
        <w:rPr>
          <w:rFonts w:ascii="Verdana" w:hAnsi="Verdana" w:cs="Helvetica Neue"/>
          <w:i/>
          <w:iCs/>
          <w:sz w:val="20"/>
          <w:szCs w:val="20"/>
        </w:rPr>
      </w:pPr>
      <w:r>
        <w:rPr>
          <w:rFonts w:ascii="Verdana" w:hAnsi="Verdana" w:cs="Helvetica Neue"/>
          <w:i/>
          <w:iCs/>
          <w:sz w:val="20"/>
          <w:szCs w:val="20"/>
        </w:rPr>
        <w:br w:type="page"/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i/>
          <w:iCs/>
          <w:sz w:val="20"/>
          <w:szCs w:val="20"/>
        </w:rPr>
        <w:lastRenderedPageBreak/>
        <w:t>#638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 xml:space="preserve">Inskickad av: Pietro </w:t>
      </w:r>
      <w:proofErr w:type="spellStart"/>
      <w:r w:rsidRPr="00D153A3">
        <w:rPr>
          <w:rFonts w:ascii="Verdana" w:hAnsi="Verdana" w:cs="Helvetica Neue"/>
          <w:sz w:val="20"/>
          <w:szCs w:val="20"/>
        </w:rPr>
        <w:t>Marchesi</w:t>
      </w:r>
      <w:proofErr w:type="spellEnd"/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 xml:space="preserve">Motionär: Pietro </w:t>
      </w:r>
      <w:proofErr w:type="spellStart"/>
      <w:r w:rsidRPr="00D153A3">
        <w:rPr>
          <w:rFonts w:ascii="Verdana" w:hAnsi="Verdana" w:cs="Helvetica Neue"/>
          <w:sz w:val="20"/>
          <w:szCs w:val="20"/>
        </w:rPr>
        <w:t>Marchesi</w:t>
      </w:r>
      <w:proofErr w:type="spellEnd"/>
      <w:r w:rsidRPr="00D153A3">
        <w:rPr>
          <w:rFonts w:ascii="Verdana" w:hAnsi="Verdana" w:cs="Helvetica Neue"/>
          <w:sz w:val="20"/>
          <w:szCs w:val="20"/>
        </w:rPr>
        <w:t>, Täby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Trappa ner ränteavdragen för bostadslån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Hushållens höga skuldsättning gör att ränteavdragen bör trappas ned. Med ett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stigande ränteläge kommer ränteavdraget bli alltmer kostsamt för staten.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Nedtrappningen av ränteavdragen bör påbörjas nu när ränteläget fortfarande är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rekordlågt. För att inte hushållens samlade ekonomi ska påverkas negativt, krävs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att förändringen kopplas till sänkningar av andra skatter.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Jag/vi föreslår partistämman besluta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D153A3">
        <w:rPr>
          <w:rFonts w:ascii="Verdana" w:hAnsi="Verdana" w:cs="Helvetica Neue"/>
          <w:b/>
          <w:bCs/>
          <w:sz w:val="20"/>
          <w:szCs w:val="20"/>
        </w:rPr>
        <w:t>att, Centerpartiet påskyndar en blocköverskridande utredning av hur ränteavdragen</w:t>
      </w:r>
      <w:r>
        <w:rPr>
          <w:rFonts w:ascii="Verdana" w:hAnsi="Verdana" w:cs="Helvetica Neue"/>
          <w:b/>
          <w:bCs/>
          <w:sz w:val="20"/>
          <w:szCs w:val="20"/>
        </w:rPr>
        <w:t xml:space="preserve"> </w:t>
      </w:r>
      <w:r w:rsidRPr="00D153A3">
        <w:rPr>
          <w:rFonts w:ascii="Verdana" w:hAnsi="Verdana" w:cs="Helvetica Neue"/>
          <w:b/>
          <w:bCs/>
          <w:sz w:val="20"/>
          <w:szCs w:val="20"/>
        </w:rPr>
        <w:t>för bostadslån kan trappas ner, i kombination med sänkning av andra skatter. Se</w:t>
      </w:r>
      <w:r>
        <w:rPr>
          <w:rFonts w:ascii="Verdana" w:hAnsi="Verdana" w:cs="Helvetica Neue"/>
          <w:b/>
          <w:bCs/>
          <w:sz w:val="20"/>
          <w:szCs w:val="20"/>
        </w:rPr>
        <w:t xml:space="preserve"> </w:t>
      </w:r>
      <w:r w:rsidRPr="00D153A3">
        <w:rPr>
          <w:rFonts w:ascii="Verdana" w:hAnsi="Verdana" w:cs="Helvetica Neue"/>
          <w:b/>
          <w:bCs/>
          <w:sz w:val="20"/>
          <w:szCs w:val="20"/>
        </w:rPr>
        <w:t xml:space="preserve">även över om </w:t>
      </w:r>
      <w:proofErr w:type="spellStart"/>
      <w:r w:rsidRPr="00D153A3">
        <w:rPr>
          <w:rFonts w:ascii="Verdana" w:hAnsi="Verdana" w:cs="Helvetica Neue"/>
          <w:b/>
          <w:bCs/>
          <w:sz w:val="20"/>
          <w:szCs w:val="20"/>
        </w:rPr>
        <w:t>räntetaket</w:t>
      </w:r>
      <w:proofErr w:type="spellEnd"/>
      <w:r w:rsidRPr="00D153A3">
        <w:rPr>
          <w:rFonts w:ascii="Verdana" w:hAnsi="Verdana" w:cs="Helvetica Neue"/>
          <w:b/>
          <w:bCs/>
          <w:sz w:val="20"/>
          <w:szCs w:val="20"/>
        </w:rPr>
        <w:t xml:space="preserve"> kan sänkas redan nu.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D153A3" w:rsidRPr="00D153A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153A3" w:rsidRPr="00D153A3" w:rsidRDefault="00D153A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D153A3">
              <w:rPr>
                <w:rFonts w:ascii="Verdana" w:hAnsi="Verdana" w:cs="Helvetica Neue"/>
                <w:sz w:val="20"/>
                <w:szCs w:val="20"/>
              </w:rPr>
              <w:t>638</w:t>
            </w:r>
          </w:p>
        </w:tc>
        <w:tc>
          <w:tcPr>
            <w:tcW w:w="21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153A3" w:rsidRPr="00D153A3" w:rsidRDefault="00D153A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D153A3">
              <w:rPr>
                <w:rFonts w:ascii="Verdana" w:hAnsi="Verdana" w:cs="Helvetica Neue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153A3" w:rsidRPr="00D153A3" w:rsidRDefault="00D153A3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D153A3">
              <w:rPr>
                <w:rFonts w:ascii="Verdana" w:hAnsi="Verdana" w:cs="Helvetica Neue"/>
                <w:sz w:val="20"/>
                <w:szCs w:val="20"/>
              </w:rPr>
              <w:t>att, Centerpartiet påskyndar en blocköverskridande utredning av hur ränteavdragen</w:t>
            </w:r>
          </w:p>
          <w:p w:rsidR="00D153A3" w:rsidRPr="00D153A3" w:rsidRDefault="00D153A3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D153A3">
              <w:rPr>
                <w:rFonts w:ascii="Verdana" w:hAnsi="Verdana" w:cs="Helvetica Neue"/>
                <w:sz w:val="20"/>
                <w:szCs w:val="20"/>
              </w:rPr>
              <w:t>för bostadslån kan trappas ner, i kombination med sänkning av andra skatter. Se</w:t>
            </w:r>
          </w:p>
          <w:p w:rsidR="00D153A3" w:rsidRPr="00D153A3" w:rsidRDefault="00D153A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D153A3">
              <w:rPr>
                <w:rFonts w:ascii="Verdana" w:hAnsi="Verdana" w:cs="Helvetica Neue"/>
                <w:sz w:val="20"/>
                <w:szCs w:val="20"/>
              </w:rPr>
              <w:t xml:space="preserve">även över om </w:t>
            </w:r>
            <w:proofErr w:type="spellStart"/>
            <w:r w:rsidRPr="00D153A3">
              <w:rPr>
                <w:rFonts w:ascii="Verdana" w:hAnsi="Verdana" w:cs="Helvetica Neue"/>
                <w:sz w:val="20"/>
                <w:szCs w:val="20"/>
              </w:rPr>
              <w:t>räntetaket</w:t>
            </w:r>
            <w:proofErr w:type="spellEnd"/>
            <w:r w:rsidRPr="00D153A3">
              <w:rPr>
                <w:rFonts w:ascii="Verdana" w:hAnsi="Verdana" w:cs="Helvetica Neue"/>
                <w:sz w:val="20"/>
                <w:szCs w:val="20"/>
              </w:rPr>
              <w:t xml:space="preserve"> kan sänkas redan nu.</w:t>
            </w:r>
          </w:p>
        </w:tc>
        <w:tc>
          <w:tcPr>
            <w:tcW w:w="21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153A3" w:rsidRPr="00D153A3" w:rsidRDefault="00D153A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D153A3">
              <w:rPr>
                <w:rFonts w:ascii="Verdana" w:hAnsi="Verdana" w:cs="Helvetica Neue"/>
                <w:sz w:val="20"/>
                <w:szCs w:val="20"/>
              </w:rPr>
              <w:t>Bifall</w:t>
            </w:r>
          </w:p>
        </w:tc>
      </w:tr>
    </w:tbl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D153A3" w:rsidRDefault="00D153A3">
      <w:pPr>
        <w:rPr>
          <w:rFonts w:ascii="Verdana" w:hAnsi="Verdana" w:cs="Helvetica Neue"/>
          <w:i/>
          <w:iCs/>
          <w:sz w:val="20"/>
          <w:szCs w:val="20"/>
        </w:rPr>
      </w:pPr>
      <w:r>
        <w:rPr>
          <w:rFonts w:ascii="Verdana" w:hAnsi="Verdana" w:cs="Helvetica Neue"/>
          <w:i/>
          <w:iCs/>
          <w:sz w:val="20"/>
          <w:szCs w:val="20"/>
        </w:rPr>
        <w:br w:type="page"/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i/>
          <w:iCs/>
          <w:sz w:val="20"/>
          <w:szCs w:val="20"/>
        </w:rPr>
        <w:lastRenderedPageBreak/>
        <w:t>#664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 xml:space="preserve">Inskickad av: Pietro </w:t>
      </w:r>
      <w:proofErr w:type="spellStart"/>
      <w:r w:rsidRPr="00D153A3">
        <w:rPr>
          <w:rFonts w:ascii="Verdana" w:hAnsi="Verdana" w:cs="Helvetica Neue"/>
          <w:sz w:val="20"/>
          <w:szCs w:val="20"/>
        </w:rPr>
        <w:t>Marchesi</w:t>
      </w:r>
      <w:proofErr w:type="spellEnd"/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 xml:space="preserve">Motionär: Pietro </w:t>
      </w:r>
      <w:proofErr w:type="spellStart"/>
      <w:r w:rsidRPr="00D153A3">
        <w:rPr>
          <w:rFonts w:ascii="Verdana" w:hAnsi="Verdana" w:cs="Helvetica Neue"/>
          <w:sz w:val="20"/>
          <w:szCs w:val="20"/>
        </w:rPr>
        <w:t>Marchesi</w:t>
      </w:r>
      <w:proofErr w:type="spellEnd"/>
      <w:r w:rsidRPr="00D153A3">
        <w:rPr>
          <w:rFonts w:ascii="Verdana" w:hAnsi="Verdana" w:cs="Helvetica Neue"/>
          <w:sz w:val="20"/>
          <w:szCs w:val="20"/>
        </w:rPr>
        <w:t>, Täby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Sänk den allmänna löneavgiften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Den allmänna löneavgiften infördes 1995 med syftet att finansiera Sveriges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medlemskap i EU. Avgiften uppgick ursprungligen till 1,5 procent av underlaget.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Under senare år har löneavgiften använts i allmänt budgetförstärkande syfte och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 xml:space="preserve">uppgår för 2019 till 11,62 procent (3 § </w:t>
      </w:r>
      <w:proofErr w:type="spellStart"/>
      <w:r w:rsidRPr="00D153A3">
        <w:rPr>
          <w:rFonts w:ascii="Verdana" w:hAnsi="Verdana" w:cs="Helvetica Neue"/>
          <w:sz w:val="20"/>
          <w:szCs w:val="20"/>
        </w:rPr>
        <w:t>LAL</w:t>
      </w:r>
      <w:proofErr w:type="spellEnd"/>
      <w:r w:rsidRPr="00D153A3">
        <w:rPr>
          <w:rFonts w:ascii="Verdana" w:hAnsi="Verdana" w:cs="Helvetica Neue"/>
          <w:sz w:val="20"/>
          <w:szCs w:val="20"/>
        </w:rPr>
        <w:t>). Källa: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https://www4.skatteverket.se/rattsligvagledning/edition/2019.1/1344.html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Den allmänna löneavgiften har trots att den bakats in i arbetsgivaravgiften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inget med socialförsäkrings- eller pensionssystemet att göra, utan det är en ren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straffskatt på arbete. Denna “budgetförstärkande” skatt har höjts många gånger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sedan den infördes 1995.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 xml:space="preserve">Sänk den Allmänna löneavgiften till att precis täcka EU avgiften </w:t>
      </w:r>
      <w:proofErr w:type="spellStart"/>
      <w:r w:rsidRPr="00D153A3">
        <w:rPr>
          <w:rFonts w:ascii="Verdana" w:hAnsi="Verdana" w:cs="Helvetica Neue"/>
          <w:sz w:val="20"/>
          <w:szCs w:val="20"/>
        </w:rPr>
        <w:t>fn</w:t>
      </w:r>
      <w:proofErr w:type="spellEnd"/>
      <w:r w:rsidRPr="00D153A3">
        <w:rPr>
          <w:rFonts w:ascii="Verdana" w:hAnsi="Verdana" w:cs="Helvetica Neue"/>
          <w:sz w:val="20"/>
          <w:szCs w:val="20"/>
        </w:rPr>
        <w:t xml:space="preserve"> ca 2 procent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och överför 2 procent till att förstärka pensionssystemet, avskaffa resterande del av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avgiften.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Jag/vi föreslår partistämman besluta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D153A3">
        <w:rPr>
          <w:rFonts w:ascii="Verdana" w:hAnsi="Verdana" w:cs="Helvetica Neue"/>
          <w:b/>
          <w:bCs/>
          <w:sz w:val="20"/>
          <w:szCs w:val="20"/>
        </w:rPr>
        <w:t>att, Centerpartiet ska verka för att utreda möjligheten att sänka den Allmänna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D153A3">
        <w:rPr>
          <w:rFonts w:ascii="Verdana" w:hAnsi="Verdana" w:cs="Helvetica Neue"/>
          <w:b/>
          <w:bCs/>
          <w:sz w:val="20"/>
          <w:szCs w:val="20"/>
        </w:rPr>
        <w:t>löneavgiften till att i varje tid motsvara Sveriges EU-avgift.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D153A3">
        <w:rPr>
          <w:rFonts w:ascii="Verdana" w:hAnsi="Verdana" w:cs="Helvetica Neue"/>
          <w:b/>
          <w:bCs/>
          <w:sz w:val="20"/>
          <w:szCs w:val="20"/>
        </w:rPr>
        <w:t>att, Centerpartiet ska verka för att utreda möjligheten att överföra 2 procentenheter</w:t>
      </w:r>
      <w:r>
        <w:rPr>
          <w:rFonts w:ascii="Verdana" w:hAnsi="Verdana" w:cs="Helvetica Neue"/>
          <w:b/>
          <w:bCs/>
          <w:sz w:val="20"/>
          <w:szCs w:val="20"/>
        </w:rPr>
        <w:t xml:space="preserve"> </w:t>
      </w:r>
      <w:bookmarkStart w:id="0" w:name="_GoBack"/>
      <w:bookmarkEnd w:id="0"/>
      <w:r w:rsidRPr="00D153A3">
        <w:rPr>
          <w:rFonts w:ascii="Verdana" w:hAnsi="Verdana" w:cs="Helvetica Neue"/>
          <w:b/>
          <w:bCs/>
          <w:sz w:val="20"/>
          <w:szCs w:val="20"/>
        </w:rPr>
        <w:t xml:space="preserve">av dagens Allmänna löneavgift på </w:t>
      </w:r>
      <w:proofErr w:type="spellStart"/>
      <w:r w:rsidRPr="00D153A3">
        <w:rPr>
          <w:rFonts w:ascii="Verdana" w:hAnsi="Verdana" w:cs="Helvetica Neue"/>
          <w:b/>
          <w:bCs/>
          <w:sz w:val="20"/>
          <w:szCs w:val="20"/>
        </w:rPr>
        <w:t>fn</w:t>
      </w:r>
      <w:proofErr w:type="spellEnd"/>
      <w:r w:rsidRPr="00D153A3">
        <w:rPr>
          <w:rFonts w:ascii="Verdana" w:hAnsi="Verdana" w:cs="Helvetica Neue"/>
          <w:b/>
          <w:bCs/>
          <w:sz w:val="20"/>
          <w:szCs w:val="20"/>
        </w:rPr>
        <w:t xml:space="preserve"> </w:t>
      </w:r>
      <w:proofErr w:type="gramStart"/>
      <w:r w:rsidRPr="00D153A3">
        <w:rPr>
          <w:rFonts w:ascii="Verdana" w:hAnsi="Verdana" w:cs="Helvetica Neue"/>
          <w:b/>
          <w:bCs/>
          <w:sz w:val="20"/>
          <w:szCs w:val="20"/>
        </w:rPr>
        <w:t>11.62</w:t>
      </w:r>
      <w:proofErr w:type="gramEnd"/>
      <w:r w:rsidRPr="00D153A3">
        <w:rPr>
          <w:rFonts w:ascii="Verdana" w:hAnsi="Verdana" w:cs="Helvetica Neue"/>
          <w:b/>
          <w:bCs/>
          <w:sz w:val="20"/>
          <w:szCs w:val="20"/>
        </w:rPr>
        <w:t>% till att stärka pensionssystemet.</w:t>
      </w: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D153A3" w:rsidRPr="00D153A3" w:rsidRDefault="00D153A3" w:rsidP="00D153A3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D153A3">
        <w:rPr>
          <w:rFonts w:ascii="Verdana" w:hAnsi="Verdana" w:cs="Helvetica Neue"/>
          <w:sz w:val="20"/>
          <w:szCs w:val="20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D153A3" w:rsidRPr="00D153A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153A3" w:rsidRPr="00D153A3" w:rsidRDefault="00D153A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D153A3">
              <w:rPr>
                <w:rFonts w:ascii="Verdana" w:hAnsi="Verdana" w:cs="Helvetica Neue"/>
                <w:sz w:val="20"/>
                <w:szCs w:val="20"/>
              </w:rPr>
              <w:t>664</w:t>
            </w:r>
          </w:p>
        </w:tc>
        <w:tc>
          <w:tcPr>
            <w:tcW w:w="21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153A3" w:rsidRPr="00D153A3" w:rsidRDefault="00D153A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D153A3">
              <w:rPr>
                <w:rFonts w:ascii="Verdana" w:hAnsi="Verdana" w:cs="Helvetica Neue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153A3" w:rsidRPr="00D153A3" w:rsidRDefault="00D153A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D153A3">
              <w:rPr>
                <w:rFonts w:ascii="Verdana" w:hAnsi="Verdana" w:cs="Helvetica Neue"/>
                <w:sz w:val="20"/>
                <w:szCs w:val="20"/>
              </w:rPr>
              <w:t>att, Centerpartiet ska verka för att utreda möjligheten att sänka den Allmänna löneavgiften till att i varje tid motsvara Sveriges EU-avgift.</w:t>
            </w:r>
          </w:p>
        </w:tc>
        <w:tc>
          <w:tcPr>
            <w:tcW w:w="21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153A3" w:rsidRPr="00D153A3" w:rsidRDefault="00D153A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D153A3">
              <w:rPr>
                <w:rFonts w:ascii="Verdana" w:hAnsi="Verdana" w:cs="Helvetica Neue"/>
                <w:sz w:val="20"/>
                <w:szCs w:val="20"/>
              </w:rPr>
              <w:t>Instämma i motionens intentioner</w:t>
            </w:r>
          </w:p>
        </w:tc>
      </w:tr>
      <w:tr w:rsidR="00D153A3" w:rsidRPr="00D153A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153A3" w:rsidRPr="00D153A3" w:rsidRDefault="00D153A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153A3" w:rsidRPr="00D153A3" w:rsidRDefault="00D153A3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D153A3">
              <w:rPr>
                <w:rFonts w:ascii="Verdana" w:hAnsi="Verdana" w:cs="Helvetica Neue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153A3" w:rsidRPr="00D153A3" w:rsidRDefault="00D153A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D153A3">
              <w:rPr>
                <w:rFonts w:ascii="Verdana" w:hAnsi="Verdana" w:cs="Helvetica Neue"/>
                <w:sz w:val="20"/>
                <w:szCs w:val="20"/>
              </w:rPr>
              <w:t xml:space="preserve">att, Centerpartiet ska verka för att utreda möjligheten att överföra 2 </w:t>
            </w:r>
            <w:proofErr w:type="spellStart"/>
            <w:r w:rsidRPr="00D153A3">
              <w:rPr>
                <w:rFonts w:ascii="Verdana" w:hAnsi="Verdana" w:cs="Helvetica Neue"/>
                <w:sz w:val="20"/>
                <w:szCs w:val="20"/>
              </w:rPr>
              <w:t>procentenheterav</w:t>
            </w:r>
            <w:proofErr w:type="spellEnd"/>
            <w:r w:rsidRPr="00D153A3">
              <w:rPr>
                <w:rFonts w:ascii="Verdana" w:hAnsi="Verdana" w:cs="Helvetica Neue"/>
                <w:sz w:val="20"/>
                <w:szCs w:val="20"/>
              </w:rPr>
              <w:t xml:space="preserve"> dagens Allmänna löneavgift på </w:t>
            </w:r>
            <w:proofErr w:type="spellStart"/>
            <w:r w:rsidRPr="00D153A3">
              <w:rPr>
                <w:rFonts w:ascii="Verdana" w:hAnsi="Verdana" w:cs="Helvetica Neue"/>
                <w:sz w:val="20"/>
                <w:szCs w:val="20"/>
              </w:rPr>
              <w:t>fn</w:t>
            </w:r>
            <w:proofErr w:type="spellEnd"/>
            <w:r w:rsidRPr="00D153A3">
              <w:rPr>
                <w:rFonts w:ascii="Verdana" w:hAnsi="Verdana" w:cs="Helvetica Neue"/>
                <w:sz w:val="20"/>
                <w:szCs w:val="20"/>
              </w:rPr>
              <w:t xml:space="preserve"> </w:t>
            </w:r>
            <w:proofErr w:type="gramStart"/>
            <w:r w:rsidRPr="00D153A3">
              <w:rPr>
                <w:rFonts w:ascii="Verdana" w:hAnsi="Verdana" w:cs="Helvetica Neue"/>
                <w:sz w:val="20"/>
                <w:szCs w:val="20"/>
              </w:rPr>
              <w:t>11.62</w:t>
            </w:r>
            <w:proofErr w:type="gramEnd"/>
            <w:r w:rsidRPr="00D153A3">
              <w:rPr>
                <w:rFonts w:ascii="Verdana" w:hAnsi="Verdana" w:cs="Helvetica Neue"/>
                <w:sz w:val="20"/>
                <w:szCs w:val="20"/>
              </w:rPr>
              <w:t>% till att stärka pensionssystemet.</w:t>
            </w:r>
          </w:p>
        </w:tc>
        <w:tc>
          <w:tcPr>
            <w:tcW w:w="21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153A3" w:rsidRPr="00D153A3" w:rsidRDefault="00D153A3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D153A3">
              <w:rPr>
                <w:rFonts w:ascii="Verdana" w:hAnsi="Verdana" w:cs="Helvetica Neue"/>
                <w:sz w:val="20"/>
                <w:szCs w:val="20"/>
              </w:rPr>
              <w:t>instämma i motionens intentioner</w:t>
            </w:r>
          </w:p>
        </w:tc>
      </w:tr>
      <w:tr w:rsidR="00D153A3" w:rsidRPr="00D153A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153A3" w:rsidRPr="00D153A3" w:rsidRDefault="00D153A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153A3" w:rsidRPr="00D153A3" w:rsidRDefault="00D153A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153A3" w:rsidRPr="00D153A3" w:rsidRDefault="00D153A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D153A3" w:rsidRPr="00D153A3" w:rsidRDefault="00D153A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</w:p>
        </w:tc>
      </w:tr>
    </w:tbl>
    <w:p w:rsidR="00BF6065" w:rsidRDefault="00BF6065"/>
    <w:sectPr w:rsidR="00BF6065" w:rsidSect="009E09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A3"/>
    <w:rsid w:val="009E09BD"/>
    <w:rsid w:val="00BF6065"/>
    <w:rsid w:val="00D1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C0EC"/>
  <w15:chartTrackingRefBased/>
  <w15:docId w15:val="{ECF16F6B-D0E0-3F48-88FF-37DECF1B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1701</Words>
  <Characters>9020</Characters>
  <Application>Microsoft Office Word</Application>
  <DocSecurity>0</DocSecurity>
  <Lines>75</Lines>
  <Paragraphs>21</Paragraphs>
  <ScaleCrop>false</ScaleCrop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Lundholm</dc:creator>
  <cp:keywords/>
  <dc:description/>
  <cp:lastModifiedBy>Patrik Lundholm</cp:lastModifiedBy>
  <cp:revision>1</cp:revision>
  <dcterms:created xsi:type="dcterms:W3CDTF">2019-06-19T13:08:00Z</dcterms:created>
  <dcterms:modified xsi:type="dcterms:W3CDTF">2019-06-19T13:11:00Z</dcterms:modified>
</cp:coreProperties>
</file>