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65A4A" w:rsidRDefault="00354C10">
      <w:r>
        <w:t>Motioner till distriktsstämman:</w:t>
      </w:r>
    </w:p>
    <w:p w:rsidR="00354C10" w:rsidRDefault="00354C10"/>
    <w:p w:rsidR="00354C10" w:rsidRPr="005511A6" w:rsidRDefault="00354C10" w:rsidP="00354C10">
      <w:pPr>
        <w:rPr>
          <w:rFonts w:ascii="Verdana" w:hAnsi="Verdana"/>
          <w:b/>
          <w:bCs/>
          <w:u w:val="single"/>
        </w:rPr>
      </w:pPr>
      <w:r w:rsidRPr="005511A6">
        <w:rPr>
          <w:rFonts w:ascii="Verdana" w:hAnsi="Verdana"/>
          <w:b/>
          <w:bCs/>
          <w:u w:val="single"/>
        </w:rPr>
        <w:t>Fria mensskydd ökar jämlikheten mellan kvinnor och män</w:t>
      </w:r>
    </w:p>
    <w:p w:rsidR="00354C10" w:rsidRPr="0099240A" w:rsidRDefault="00354C10" w:rsidP="00354C10">
      <w:pPr>
        <w:rPr>
          <w:rFonts w:ascii="Verdana" w:hAnsi="Verdana"/>
          <w:sz w:val="22"/>
          <w:szCs w:val="22"/>
        </w:rPr>
      </w:pPr>
      <w:r w:rsidRPr="0099240A">
        <w:rPr>
          <w:rFonts w:ascii="Verdana" w:hAnsi="Verdana"/>
          <w:sz w:val="22"/>
          <w:szCs w:val="22"/>
        </w:rPr>
        <w:t xml:space="preserve">En kvinna får sin första mens runt 12-årsåldern. Mensen pågår </w:t>
      </w:r>
      <w:proofErr w:type="gramStart"/>
      <w:r w:rsidRPr="0099240A">
        <w:rPr>
          <w:rFonts w:ascii="Verdana" w:hAnsi="Verdana"/>
          <w:sz w:val="22"/>
          <w:szCs w:val="22"/>
        </w:rPr>
        <w:t>3-5</w:t>
      </w:r>
      <w:proofErr w:type="gramEnd"/>
      <w:r w:rsidRPr="0099240A">
        <w:rPr>
          <w:rFonts w:ascii="Verdana" w:hAnsi="Verdana"/>
          <w:sz w:val="22"/>
          <w:szCs w:val="22"/>
        </w:rPr>
        <w:t xml:space="preserve"> dagar per månad, fram till klimakteriet som vanligtvis uppstår i femtioårsåldern. Under sin livstid går kvinnor igenom i genomsnitt omkring 450 menscykler. En kvinna betalar 500 - 1500 kronor för mensskydd i form av bindor och tamponger per år. Dessutom tillkommer kostnader för värktabletter, värmekuddar och andra produkter. Skottlands parlament antog förslag om gratis mensskydd för alla kvinnor den 25/2 i år. Redan 2018 började Skottland erbjuda gratis mensskydd till studenter på skolor och universitet. Bakgrunden var en undersökning som visade att en av fyra studenter hade bristande tillgång till mensskydd. Övriga delar av Storbritannien följer nu efter och erbjuder gratis mensskydd för grundskoleelever från och med 2020. Andra liknande exempel finner vi i New York och Österåkers kommun har man också infört kostnadsfria mensskydd för vissa grupper. Mensen medför en oönskad kostnad för kvinnor och därför bör vi i Centern vara förespråkare för att utjämna dessa kostnader, i vår strävan mot ett jämlikare samhälle. Jag föreslår därför att reformen kostnadsfri mens införs i två steg. Först för ungdomar upp to m 21 år. Satsningen utvärderas efter ett år och efter </w:t>
      </w:r>
      <w:proofErr w:type="spellStart"/>
      <w:r w:rsidRPr="0099240A">
        <w:rPr>
          <w:rFonts w:ascii="Verdana" w:hAnsi="Verdana"/>
          <w:sz w:val="22"/>
          <w:szCs w:val="22"/>
        </w:rPr>
        <w:t>ev</w:t>
      </w:r>
      <w:proofErr w:type="spellEnd"/>
      <w:r w:rsidRPr="0099240A">
        <w:rPr>
          <w:rFonts w:ascii="Verdana" w:hAnsi="Verdana"/>
          <w:sz w:val="22"/>
          <w:szCs w:val="22"/>
        </w:rPr>
        <w:t xml:space="preserve"> justeringar införs reformen för alla kvinnor. Hur ska det gå till? </w:t>
      </w:r>
    </w:p>
    <w:p w:rsidR="00354C10" w:rsidRPr="0099240A" w:rsidRDefault="00354C10" w:rsidP="00354C10">
      <w:pPr>
        <w:rPr>
          <w:rFonts w:ascii="Verdana" w:hAnsi="Verdana"/>
          <w:sz w:val="22"/>
          <w:szCs w:val="22"/>
        </w:rPr>
      </w:pPr>
      <w:r w:rsidRPr="0099240A">
        <w:rPr>
          <w:rFonts w:ascii="Verdana" w:hAnsi="Verdana"/>
          <w:sz w:val="22"/>
          <w:szCs w:val="22"/>
        </w:rPr>
        <w:t xml:space="preserve">Bindor och tamponger ska göras tillgängliga på apotek och kvinnor som registrerar sig för gratis mensskydd får ett kort (som även tas fram för digitalt bruk) som berättigar till att hämta ut produkten gratis. Kostnader för reformen </w:t>
      </w:r>
    </w:p>
    <w:p w:rsidR="00354C10" w:rsidRPr="0099240A" w:rsidRDefault="00354C10" w:rsidP="00354C10">
      <w:pPr>
        <w:rPr>
          <w:rFonts w:ascii="Verdana" w:hAnsi="Verdana"/>
          <w:sz w:val="22"/>
          <w:szCs w:val="22"/>
        </w:rPr>
      </w:pPr>
      <w:r w:rsidRPr="0099240A">
        <w:rPr>
          <w:rFonts w:ascii="Verdana" w:hAnsi="Verdana"/>
          <w:sz w:val="22"/>
          <w:szCs w:val="22"/>
        </w:rPr>
        <w:t xml:space="preserve">En reform för ungdomar upp till 21 år kostar ca 200 miljoner/år. En reform för samtliga kvinnor kostar ca 800 miljoner/år. </w:t>
      </w:r>
    </w:p>
    <w:p w:rsidR="00354C10" w:rsidRPr="0099240A" w:rsidRDefault="00354C10" w:rsidP="00354C10">
      <w:pPr>
        <w:rPr>
          <w:rFonts w:ascii="Verdana" w:hAnsi="Verdana"/>
          <w:sz w:val="22"/>
          <w:szCs w:val="22"/>
        </w:rPr>
      </w:pPr>
      <w:r w:rsidRPr="0099240A">
        <w:rPr>
          <w:rFonts w:ascii="Verdana" w:hAnsi="Verdana"/>
          <w:sz w:val="22"/>
          <w:szCs w:val="22"/>
        </w:rPr>
        <w:t xml:space="preserve">Beräkningarna bygger på uppskattad genomsnittlig förbrukning, </w:t>
      </w:r>
      <w:proofErr w:type="gramStart"/>
      <w:r w:rsidRPr="0099240A">
        <w:rPr>
          <w:rFonts w:ascii="Verdana" w:hAnsi="Verdana"/>
          <w:sz w:val="22"/>
          <w:szCs w:val="22"/>
        </w:rPr>
        <w:t>SCBs</w:t>
      </w:r>
      <w:proofErr w:type="gramEnd"/>
      <w:r w:rsidRPr="0099240A">
        <w:rPr>
          <w:rFonts w:ascii="Verdana" w:hAnsi="Verdana"/>
          <w:sz w:val="22"/>
          <w:szCs w:val="22"/>
        </w:rPr>
        <w:t xml:space="preserve"> befolkningsstatistik och ett administrativt påslag på 30 procent. Jämförelser har även gjorts med kostnadsberäkningar i det skotska förslaget.</w:t>
      </w:r>
    </w:p>
    <w:p w:rsidR="00354C10" w:rsidRPr="0099240A" w:rsidRDefault="00354C10" w:rsidP="00354C10">
      <w:pPr>
        <w:rPr>
          <w:rFonts w:ascii="Verdana" w:hAnsi="Verdana"/>
          <w:sz w:val="22"/>
          <w:szCs w:val="22"/>
        </w:rPr>
      </w:pPr>
    </w:p>
    <w:p w:rsidR="00354C10" w:rsidRPr="0099240A" w:rsidRDefault="00354C10" w:rsidP="00354C10">
      <w:pPr>
        <w:rPr>
          <w:rFonts w:ascii="Verdana" w:hAnsi="Verdana"/>
          <w:sz w:val="22"/>
          <w:szCs w:val="22"/>
        </w:rPr>
      </w:pPr>
      <w:r w:rsidRPr="0099240A">
        <w:rPr>
          <w:rFonts w:ascii="Verdana" w:hAnsi="Verdana"/>
          <w:sz w:val="22"/>
          <w:szCs w:val="22"/>
          <w:u w:val="single"/>
        </w:rPr>
        <w:t>Jag yrkar att Centerpartiet på riksnivå verkar för</w:t>
      </w:r>
      <w:r w:rsidRPr="0099240A">
        <w:rPr>
          <w:rFonts w:ascii="Verdana" w:hAnsi="Verdana"/>
          <w:sz w:val="22"/>
          <w:szCs w:val="22"/>
        </w:rPr>
        <w:t xml:space="preserve">: </w:t>
      </w:r>
    </w:p>
    <w:p w:rsidR="00354C10" w:rsidRPr="0099240A" w:rsidRDefault="00354C10" w:rsidP="00354C10">
      <w:pPr>
        <w:rPr>
          <w:rFonts w:ascii="Verdana" w:hAnsi="Verdana"/>
          <w:sz w:val="22"/>
          <w:szCs w:val="22"/>
        </w:rPr>
      </w:pPr>
      <w:r w:rsidRPr="0099240A">
        <w:rPr>
          <w:rFonts w:ascii="Verdana" w:hAnsi="Verdana"/>
          <w:sz w:val="22"/>
          <w:szCs w:val="22"/>
        </w:rPr>
        <w:t xml:space="preserve">1. </w:t>
      </w:r>
      <w:r w:rsidRPr="0099240A">
        <w:rPr>
          <w:rFonts w:ascii="Verdana" w:hAnsi="Verdana"/>
          <w:b/>
          <w:bCs/>
          <w:sz w:val="22"/>
          <w:szCs w:val="22"/>
        </w:rPr>
        <w:t>att</w:t>
      </w:r>
      <w:r w:rsidRPr="0099240A">
        <w:rPr>
          <w:rFonts w:ascii="Verdana" w:hAnsi="Verdana"/>
          <w:sz w:val="22"/>
          <w:szCs w:val="22"/>
        </w:rPr>
        <w:t xml:space="preserve"> kvinnor upp till och med 21 års ålder får gratis mensskydd. </w:t>
      </w:r>
    </w:p>
    <w:p w:rsidR="00354C10" w:rsidRPr="0099240A" w:rsidRDefault="00354C10" w:rsidP="00354C10">
      <w:pPr>
        <w:rPr>
          <w:rFonts w:ascii="Verdana" w:hAnsi="Verdana"/>
          <w:sz w:val="22"/>
          <w:szCs w:val="22"/>
        </w:rPr>
      </w:pPr>
      <w:r w:rsidRPr="0099240A">
        <w:rPr>
          <w:rFonts w:ascii="Verdana" w:hAnsi="Verdana"/>
          <w:sz w:val="22"/>
          <w:szCs w:val="22"/>
        </w:rPr>
        <w:t xml:space="preserve">2. </w:t>
      </w:r>
      <w:r w:rsidRPr="0099240A">
        <w:rPr>
          <w:rFonts w:ascii="Verdana" w:hAnsi="Verdana"/>
          <w:b/>
          <w:bCs/>
          <w:sz w:val="22"/>
          <w:szCs w:val="22"/>
        </w:rPr>
        <w:t>att</w:t>
      </w:r>
      <w:r w:rsidRPr="0099240A">
        <w:rPr>
          <w:rFonts w:ascii="Verdana" w:hAnsi="Verdana"/>
          <w:sz w:val="22"/>
          <w:szCs w:val="22"/>
        </w:rPr>
        <w:t xml:space="preserve"> nästa steg i reformen blir att alla kvinnor får gratis mensskydd</w:t>
      </w:r>
    </w:p>
    <w:p w:rsidR="00354C10" w:rsidRPr="0099240A" w:rsidRDefault="00354C10" w:rsidP="00354C10">
      <w:pPr>
        <w:rPr>
          <w:rFonts w:ascii="Verdana" w:hAnsi="Verdana"/>
          <w:sz w:val="22"/>
          <w:szCs w:val="22"/>
        </w:rPr>
      </w:pPr>
    </w:p>
    <w:p w:rsidR="00354C10" w:rsidRPr="0099240A" w:rsidRDefault="00354C10" w:rsidP="00354C10">
      <w:pPr>
        <w:rPr>
          <w:rFonts w:ascii="Verdana" w:hAnsi="Verdana"/>
          <w:sz w:val="22"/>
          <w:szCs w:val="22"/>
        </w:rPr>
      </w:pPr>
      <w:r w:rsidRPr="0099240A">
        <w:rPr>
          <w:rFonts w:ascii="Verdana" w:hAnsi="Verdana"/>
          <w:sz w:val="22"/>
          <w:szCs w:val="22"/>
        </w:rPr>
        <w:t xml:space="preserve">Joakim </w:t>
      </w:r>
      <w:proofErr w:type="spellStart"/>
      <w:r w:rsidRPr="0099240A">
        <w:rPr>
          <w:rFonts w:ascii="Verdana" w:hAnsi="Verdana"/>
          <w:sz w:val="22"/>
          <w:szCs w:val="22"/>
        </w:rPr>
        <w:t>Jarnryd</w:t>
      </w:r>
      <w:proofErr w:type="spellEnd"/>
      <w:r w:rsidRPr="0099240A">
        <w:rPr>
          <w:rFonts w:ascii="Verdana" w:hAnsi="Verdana"/>
          <w:sz w:val="22"/>
          <w:szCs w:val="22"/>
        </w:rPr>
        <w:t xml:space="preserve"> / Lidingö</w:t>
      </w:r>
    </w:p>
    <w:p w:rsidR="00354C10" w:rsidRDefault="00354C10" w:rsidP="00354C10">
      <w:pPr>
        <w:rPr>
          <w:rFonts w:ascii="Verdana" w:hAnsi="Verdana"/>
        </w:rPr>
      </w:pPr>
    </w:p>
    <w:p w:rsidR="00354C10" w:rsidRDefault="00354C10" w:rsidP="00354C10">
      <w:pPr>
        <w:rPr>
          <w:rFonts w:ascii="Verdana" w:hAnsi="Verdana"/>
        </w:rPr>
      </w:pPr>
    </w:p>
    <w:p w:rsidR="00354C10" w:rsidRDefault="00354C10" w:rsidP="00354C10">
      <w:pPr>
        <w:rPr>
          <w:rFonts w:ascii="Verdana" w:hAnsi="Verdana"/>
        </w:rPr>
      </w:pPr>
    </w:p>
    <w:p w:rsidR="00354C10" w:rsidRPr="00B01CC8" w:rsidRDefault="00354C10" w:rsidP="00354C10">
      <w:pPr>
        <w:rPr>
          <w:rFonts w:ascii="Verdana" w:hAnsi="Verdana"/>
        </w:rPr>
      </w:pPr>
    </w:p>
    <w:p w:rsidR="00354C10" w:rsidRDefault="00354C10" w:rsidP="00354C10">
      <w:pPr>
        <w:pStyle w:val="Liststycke"/>
        <w:rPr>
          <w:rFonts w:ascii="Verdana" w:hAnsi="Verdana"/>
        </w:rPr>
      </w:pPr>
    </w:p>
    <w:p w:rsidR="00354C10" w:rsidRDefault="00354C10" w:rsidP="00354C10">
      <w:pPr>
        <w:pStyle w:val="Liststycke"/>
        <w:rPr>
          <w:rFonts w:ascii="Verdana" w:hAnsi="Verdana"/>
        </w:rPr>
      </w:pPr>
    </w:p>
    <w:p w:rsidR="00354C10" w:rsidRDefault="00354C10" w:rsidP="00354C10">
      <w:pPr>
        <w:pStyle w:val="Liststycke"/>
        <w:rPr>
          <w:rFonts w:ascii="Verdana" w:hAnsi="Verdana"/>
        </w:rPr>
      </w:pPr>
    </w:p>
    <w:p w:rsidR="00354C10" w:rsidRDefault="00354C10" w:rsidP="00354C10">
      <w:pPr>
        <w:pStyle w:val="Liststycke"/>
        <w:rPr>
          <w:rFonts w:ascii="Verdana" w:hAnsi="Verdana"/>
        </w:rPr>
      </w:pPr>
    </w:p>
    <w:p w:rsidR="00354C10" w:rsidRDefault="00354C10" w:rsidP="00354C10">
      <w:pPr>
        <w:pStyle w:val="Liststycke"/>
        <w:rPr>
          <w:rFonts w:ascii="Verdana" w:hAnsi="Verdana"/>
        </w:rPr>
      </w:pPr>
    </w:p>
    <w:p w:rsidR="00354C10" w:rsidRDefault="00354C10" w:rsidP="00354C10">
      <w:pPr>
        <w:pStyle w:val="Liststycke"/>
        <w:rPr>
          <w:rFonts w:ascii="Verdana" w:hAnsi="Verdana"/>
        </w:rPr>
      </w:pPr>
    </w:p>
    <w:p w:rsidR="00354C10" w:rsidRDefault="00354C10" w:rsidP="00354C10">
      <w:pPr>
        <w:pStyle w:val="Liststycke"/>
        <w:rPr>
          <w:rFonts w:ascii="Verdana" w:hAnsi="Verdana"/>
        </w:rPr>
      </w:pPr>
    </w:p>
    <w:p w:rsidR="00FF7430" w:rsidRDefault="00FF7430">
      <w:pPr>
        <w:rPr>
          <w:rFonts w:ascii="Verdana" w:hAnsi="Verdana" w:cs="Arial"/>
          <w:b/>
          <w:bCs/>
          <w:color w:val="333333"/>
          <w:u w:val="single"/>
          <w:shd w:val="clear" w:color="auto" w:fill="FFFFFF"/>
        </w:rPr>
      </w:pPr>
      <w:r>
        <w:rPr>
          <w:rFonts w:ascii="Verdana" w:hAnsi="Verdana" w:cs="Arial"/>
          <w:b/>
          <w:bCs/>
          <w:color w:val="333333"/>
          <w:u w:val="single"/>
          <w:shd w:val="clear" w:color="auto" w:fill="FFFFFF"/>
        </w:rPr>
        <w:br w:type="page"/>
      </w:r>
    </w:p>
    <w:p w:rsidR="00354C10" w:rsidRPr="009249F9" w:rsidRDefault="00354C10" w:rsidP="00354C10">
      <w:pPr>
        <w:pBdr>
          <w:top w:val="nil"/>
          <w:left w:val="nil"/>
          <w:bottom w:val="nil"/>
          <w:right w:val="nil"/>
          <w:between w:val="nil"/>
          <w:bar w:val="nil"/>
        </w:pBdr>
        <w:rPr>
          <w:rFonts w:ascii="Verdana" w:hAnsi="Verdana" w:cs="Arial"/>
          <w:b/>
          <w:bCs/>
          <w:color w:val="333333"/>
          <w:u w:val="single"/>
          <w:shd w:val="clear" w:color="auto" w:fill="FFFFFF"/>
        </w:rPr>
      </w:pPr>
      <w:r w:rsidRPr="005511A6">
        <w:rPr>
          <w:rFonts w:ascii="Verdana" w:hAnsi="Verdana" w:cs="Arial"/>
          <w:b/>
          <w:bCs/>
          <w:color w:val="333333"/>
          <w:u w:val="single"/>
          <w:shd w:val="clear" w:color="auto" w:fill="FFFFFF"/>
        </w:rPr>
        <w:lastRenderedPageBreak/>
        <w:t>Fortsatt upprustning av roslagsbanan</w:t>
      </w:r>
    </w:p>
    <w:p w:rsidR="00354C10" w:rsidRPr="0099240A" w:rsidRDefault="00354C10" w:rsidP="00354C10">
      <w:pPr>
        <w:rPr>
          <w:rFonts w:ascii="Verdana" w:hAnsi="Verdana"/>
          <w:sz w:val="22"/>
          <w:szCs w:val="22"/>
        </w:rPr>
      </w:pPr>
      <w:r w:rsidRPr="0099240A">
        <w:rPr>
          <w:rFonts w:ascii="Verdana" w:hAnsi="Verdana" w:cs="Arial"/>
          <w:color w:val="333333"/>
          <w:sz w:val="22"/>
          <w:szCs w:val="22"/>
          <w:shd w:val="clear" w:color="auto" w:fill="FFFFFF"/>
        </w:rPr>
        <w:t xml:space="preserve">Det pågår nu en kraftig upprustning av Roslagsbanan, dock så bantades de ursprungliga planerna ner med att dubbelspåret mellan Vallentuna och </w:t>
      </w:r>
      <w:proofErr w:type="spellStart"/>
      <w:r w:rsidRPr="0099240A">
        <w:rPr>
          <w:rFonts w:ascii="Verdana" w:hAnsi="Verdana" w:cs="Arial"/>
          <w:color w:val="333333"/>
          <w:sz w:val="22"/>
          <w:szCs w:val="22"/>
          <w:shd w:val="clear" w:color="auto" w:fill="FFFFFF"/>
        </w:rPr>
        <w:t>Lindholmen</w:t>
      </w:r>
      <w:proofErr w:type="spellEnd"/>
      <w:r w:rsidRPr="0099240A">
        <w:rPr>
          <w:rFonts w:ascii="Verdana" w:hAnsi="Verdana" w:cs="Arial"/>
          <w:color w:val="333333"/>
          <w:sz w:val="22"/>
          <w:szCs w:val="22"/>
          <w:shd w:val="clear" w:color="auto" w:fill="FFFFFF"/>
        </w:rPr>
        <w:t xml:space="preserve"> togs bort. Detta dubbelspår finns fortfarande med i </w:t>
      </w:r>
      <w:proofErr w:type="gramStart"/>
      <w:r w:rsidRPr="0099240A">
        <w:rPr>
          <w:rFonts w:ascii="Verdana" w:hAnsi="Verdana" w:cs="Arial"/>
          <w:color w:val="333333"/>
          <w:sz w:val="22"/>
          <w:szCs w:val="22"/>
          <w:shd w:val="clear" w:color="auto" w:fill="FFFFFF"/>
        </w:rPr>
        <w:t>SLs</w:t>
      </w:r>
      <w:proofErr w:type="gramEnd"/>
      <w:r w:rsidRPr="0099240A">
        <w:rPr>
          <w:rFonts w:ascii="Verdana" w:hAnsi="Verdana" w:cs="Arial"/>
          <w:color w:val="333333"/>
          <w:sz w:val="22"/>
          <w:szCs w:val="22"/>
          <w:shd w:val="clear" w:color="auto" w:fill="FFFFFF"/>
        </w:rPr>
        <w:t xml:space="preserve"> planering, samt i Vallentunakommuns översiktsplan. Om dubbelspåret byggs vidare skulle detta ge ytterligare tidsvinst genom bättre tidtabellsläggning där man slipper vänta in tågmöten, vilket skulle gynna pendlandet.</w:t>
      </w:r>
    </w:p>
    <w:p w:rsidR="00354C10" w:rsidRPr="0099240A" w:rsidRDefault="00354C10" w:rsidP="00354C10">
      <w:pPr>
        <w:rPr>
          <w:rFonts w:ascii="Verdana" w:hAnsi="Verdana"/>
          <w:sz w:val="22"/>
          <w:szCs w:val="22"/>
        </w:rPr>
      </w:pPr>
    </w:p>
    <w:p w:rsidR="00354C10" w:rsidRPr="0099240A" w:rsidRDefault="00354C10" w:rsidP="00354C10">
      <w:pPr>
        <w:rPr>
          <w:rFonts w:ascii="Verdana" w:hAnsi="Verdana" w:cs="Arial"/>
          <w:color w:val="333333"/>
          <w:sz w:val="22"/>
          <w:szCs w:val="22"/>
          <w:u w:val="single"/>
          <w:shd w:val="clear" w:color="auto" w:fill="FFFFFF"/>
        </w:rPr>
      </w:pPr>
      <w:r w:rsidRPr="0099240A">
        <w:rPr>
          <w:rFonts w:ascii="Verdana" w:hAnsi="Verdana" w:cs="Arial"/>
          <w:color w:val="333333"/>
          <w:sz w:val="22"/>
          <w:szCs w:val="22"/>
          <w:u w:val="single"/>
          <w:shd w:val="clear" w:color="auto" w:fill="FFFFFF"/>
        </w:rPr>
        <w:t>Jag föreslår:</w:t>
      </w:r>
    </w:p>
    <w:p w:rsidR="00354C10" w:rsidRPr="0099240A" w:rsidRDefault="00354C10" w:rsidP="00354C10">
      <w:pPr>
        <w:rPr>
          <w:rFonts w:ascii="Verdana" w:hAnsi="Verdana"/>
          <w:sz w:val="22"/>
          <w:szCs w:val="22"/>
        </w:rPr>
      </w:pPr>
      <w:r w:rsidRPr="0099240A">
        <w:rPr>
          <w:rFonts w:ascii="Verdana" w:hAnsi="Verdana" w:cs="Arial"/>
          <w:color w:val="333333"/>
          <w:sz w:val="22"/>
          <w:szCs w:val="22"/>
          <w:shd w:val="clear" w:color="auto" w:fill="FFFFFF"/>
        </w:rPr>
        <w:t xml:space="preserve">• </w:t>
      </w:r>
      <w:r w:rsidRPr="0099240A">
        <w:rPr>
          <w:rFonts w:ascii="Verdana" w:hAnsi="Verdana" w:cs="Arial"/>
          <w:b/>
          <w:bCs/>
          <w:color w:val="333333"/>
          <w:sz w:val="22"/>
          <w:szCs w:val="22"/>
          <w:shd w:val="clear" w:color="auto" w:fill="FFFFFF"/>
        </w:rPr>
        <w:t>Att</w:t>
      </w:r>
      <w:r w:rsidRPr="0099240A">
        <w:rPr>
          <w:rFonts w:ascii="Verdana" w:hAnsi="Verdana" w:cs="Arial"/>
          <w:color w:val="333333"/>
          <w:sz w:val="22"/>
          <w:szCs w:val="22"/>
          <w:shd w:val="clear" w:color="auto" w:fill="FFFFFF"/>
        </w:rPr>
        <w:t xml:space="preserve"> Centerpartiet verkar för en fortsatt utbyggnad av dubbelspåret till </w:t>
      </w:r>
      <w:proofErr w:type="spellStart"/>
      <w:r w:rsidRPr="0099240A">
        <w:rPr>
          <w:rFonts w:ascii="Verdana" w:hAnsi="Verdana" w:cs="Arial"/>
          <w:color w:val="333333"/>
          <w:sz w:val="22"/>
          <w:szCs w:val="22"/>
          <w:shd w:val="clear" w:color="auto" w:fill="FFFFFF"/>
        </w:rPr>
        <w:t>Lindholmen</w:t>
      </w:r>
      <w:proofErr w:type="spellEnd"/>
      <w:r w:rsidRPr="0099240A">
        <w:rPr>
          <w:rFonts w:ascii="Verdana" w:hAnsi="Verdana" w:cs="Arial"/>
          <w:color w:val="333333"/>
          <w:sz w:val="22"/>
          <w:szCs w:val="22"/>
          <w:shd w:val="clear" w:color="auto" w:fill="FFFFFF"/>
        </w:rPr>
        <w:t xml:space="preserve"> genom en etappvis byggnation med Vallentuna – </w:t>
      </w:r>
      <w:proofErr w:type="spellStart"/>
      <w:r w:rsidRPr="0099240A">
        <w:rPr>
          <w:rFonts w:ascii="Verdana" w:hAnsi="Verdana" w:cs="Arial"/>
          <w:color w:val="333333"/>
          <w:sz w:val="22"/>
          <w:szCs w:val="22"/>
          <w:shd w:val="clear" w:color="auto" w:fill="FFFFFF"/>
        </w:rPr>
        <w:t>Ormsta</w:t>
      </w:r>
      <w:proofErr w:type="spellEnd"/>
      <w:r w:rsidRPr="0099240A">
        <w:rPr>
          <w:rFonts w:ascii="Verdana" w:hAnsi="Verdana" w:cs="Arial"/>
          <w:color w:val="333333"/>
          <w:sz w:val="22"/>
          <w:szCs w:val="22"/>
          <w:shd w:val="clear" w:color="auto" w:fill="FFFFFF"/>
        </w:rPr>
        <w:t xml:space="preserve"> som en första etapp sedan till Molnbydepån samt slutligen till </w:t>
      </w:r>
      <w:proofErr w:type="spellStart"/>
      <w:r w:rsidRPr="0099240A">
        <w:rPr>
          <w:rFonts w:ascii="Verdana" w:hAnsi="Verdana" w:cs="Arial"/>
          <w:color w:val="333333"/>
          <w:sz w:val="22"/>
          <w:szCs w:val="22"/>
          <w:shd w:val="clear" w:color="auto" w:fill="FFFFFF"/>
        </w:rPr>
        <w:t>Lindholmen</w:t>
      </w:r>
      <w:proofErr w:type="spellEnd"/>
      <w:r w:rsidRPr="0099240A">
        <w:rPr>
          <w:rFonts w:ascii="Verdana" w:hAnsi="Verdana" w:cs="Arial"/>
          <w:color w:val="333333"/>
          <w:sz w:val="22"/>
          <w:szCs w:val="22"/>
          <w:shd w:val="clear" w:color="auto" w:fill="FFFFFF"/>
        </w:rPr>
        <w:t xml:space="preserve"> samt sänder motionen vidare till distriktsstämman.</w:t>
      </w:r>
    </w:p>
    <w:p w:rsidR="00354C10" w:rsidRPr="0099240A" w:rsidRDefault="00354C10" w:rsidP="00354C10">
      <w:pPr>
        <w:rPr>
          <w:rFonts w:ascii="Verdana" w:hAnsi="Verdana"/>
          <w:sz w:val="22"/>
          <w:szCs w:val="22"/>
        </w:rPr>
      </w:pPr>
    </w:p>
    <w:p w:rsidR="00354C10" w:rsidRPr="0099240A" w:rsidRDefault="00354C10" w:rsidP="00354C10">
      <w:pPr>
        <w:rPr>
          <w:rFonts w:ascii="Verdana" w:hAnsi="Verdana"/>
          <w:sz w:val="22"/>
          <w:szCs w:val="22"/>
          <w:u w:val="single"/>
        </w:rPr>
      </w:pPr>
      <w:r w:rsidRPr="0099240A">
        <w:rPr>
          <w:rFonts w:ascii="Verdana" w:hAnsi="Verdana"/>
          <w:sz w:val="22"/>
          <w:szCs w:val="22"/>
          <w:u w:val="single"/>
        </w:rPr>
        <w:t>Kretsstämman beslut:</w:t>
      </w:r>
    </w:p>
    <w:p w:rsidR="00354C10" w:rsidRPr="0099240A" w:rsidRDefault="00354C10" w:rsidP="00354C10">
      <w:pPr>
        <w:rPr>
          <w:rFonts w:ascii="Verdana" w:hAnsi="Verdana"/>
          <w:sz w:val="22"/>
          <w:szCs w:val="22"/>
        </w:rPr>
      </w:pPr>
      <w:r w:rsidRPr="0099240A">
        <w:rPr>
          <w:rFonts w:ascii="Verdana" w:hAnsi="Verdana"/>
          <w:b/>
          <w:bCs/>
          <w:sz w:val="22"/>
          <w:szCs w:val="22"/>
        </w:rPr>
        <w:t>Att</w:t>
      </w:r>
      <w:r w:rsidRPr="0099240A">
        <w:rPr>
          <w:rFonts w:ascii="Verdana" w:hAnsi="Verdana"/>
          <w:sz w:val="22"/>
          <w:szCs w:val="22"/>
        </w:rPr>
        <w:t xml:space="preserve"> bifalla motionen och skicka den till Distriktsstämman samt regiongruppen.</w:t>
      </w:r>
    </w:p>
    <w:p w:rsidR="00354C10" w:rsidRPr="0099240A" w:rsidRDefault="00354C10" w:rsidP="00354C10">
      <w:pPr>
        <w:rPr>
          <w:rFonts w:ascii="Verdana" w:hAnsi="Verdana"/>
          <w:sz w:val="22"/>
          <w:szCs w:val="22"/>
        </w:rPr>
      </w:pPr>
    </w:p>
    <w:p w:rsidR="00354C10" w:rsidRPr="0099240A" w:rsidRDefault="00354C10" w:rsidP="00354C10">
      <w:pPr>
        <w:rPr>
          <w:rFonts w:ascii="Verdana" w:hAnsi="Verdana"/>
          <w:sz w:val="22"/>
          <w:szCs w:val="22"/>
        </w:rPr>
      </w:pPr>
      <w:r w:rsidRPr="0099240A">
        <w:rPr>
          <w:rFonts w:ascii="Verdana" w:hAnsi="Verdana"/>
          <w:sz w:val="22"/>
          <w:szCs w:val="22"/>
        </w:rPr>
        <w:t>Per-</w:t>
      </w:r>
      <w:proofErr w:type="spellStart"/>
      <w:r w:rsidRPr="0099240A">
        <w:rPr>
          <w:rFonts w:ascii="Verdana" w:hAnsi="Verdana"/>
          <w:sz w:val="22"/>
          <w:szCs w:val="22"/>
        </w:rPr>
        <w:t>Everth</w:t>
      </w:r>
      <w:proofErr w:type="spellEnd"/>
      <w:r w:rsidRPr="0099240A">
        <w:rPr>
          <w:rFonts w:ascii="Verdana" w:hAnsi="Verdana"/>
          <w:sz w:val="22"/>
          <w:szCs w:val="22"/>
        </w:rPr>
        <w:t xml:space="preserve"> Staff, Ulrik Hansson-Mild, Lars Carlsson</w:t>
      </w:r>
    </w:p>
    <w:p w:rsidR="00354C10" w:rsidRPr="0099240A" w:rsidRDefault="00354C10" w:rsidP="00354C10">
      <w:pPr>
        <w:rPr>
          <w:rFonts w:ascii="Verdana" w:hAnsi="Verdana"/>
          <w:sz w:val="22"/>
          <w:szCs w:val="22"/>
        </w:rPr>
      </w:pPr>
      <w:r w:rsidRPr="0099240A">
        <w:rPr>
          <w:rFonts w:ascii="Verdana" w:hAnsi="Verdana"/>
          <w:sz w:val="22"/>
          <w:szCs w:val="22"/>
        </w:rPr>
        <w:t>Vallentuna</w:t>
      </w:r>
    </w:p>
    <w:p w:rsidR="00354C10" w:rsidRDefault="00354C10" w:rsidP="00354C10">
      <w:pPr>
        <w:pStyle w:val="Liststycke"/>
        <w:rPr>
          <w:rFonts w:ascii="Verdana" w:hAnsi="Verdana"/>
        </w:rPr>
      </w:pPr>
    </w:p>
    <w:p w:rsidR="00354C10" w:rsidRDefault="00354C10" w:rsidP="00354C10">
      <w:pPr>
        <w:pStyle w:val="Liststycke"/>
        <w:rPr>
          <w:rFonts w:ascii="Verdana" w:hAnsi="Verdana"/>
        </w:rPr>
      </w:pPr>
    </w:p>
    <w:p w:rsidR="00354C10" w:rsidRDefault="00354C10" w:rsidP="00354C10">
      <w:pPr>
        <w:rPr>
          <w:rFonts w:ascii="Verdana" w:hAnsi="Verdana"/>
        </w:rPr>
      </w:pPr>
    </w:p>
    <w:p w:rsidR="00354C10" w:rsidRPr="002A1683" w:rsidRDefault="00354C10" w:rsidP="00354C10">
      <w:pPr>
        <w:rPr>
          <w:rFonts w:ascii="Verdana" w:hAnsi="Verdana"/>
        </w:rPr>
      </w:pPr>
    </w:p>
    <w:p w:rsidR="00354C10" w:rsidRDefault="00354C10" w:rsidP="00354C10">
      <w:pPr>
        <w:pBdr>
          <w:top w:val="nil"/>
          <w:left w:val="nil"/>
          <w:bottom w:val="nil"/>
          <w:right w:val="nil"/>
          <w:between w:val="nil"/>
          <w:bar w:val="nil"/>
        </w:pBdr>
        <w:rPr>
          <w:rFonts w:ascii="Verdana" w:eastAsia="Calibri" w:hAnsi="Verdana" w:cs="Calibri"/>
          <w:color w:val="000000"/>
          <w:sz w:val="22"/>
          <w:szCs w:val="22"/>
          <w:u w:color="000000"/>
          <w:bdr w:val="nil"/>
        </w:rPr>
      </w:pPr>
      <w:r>
        <w:rPr>
          <w:rFonts w:ascii="Verdana" w:hAnsi="Verdana"/>
        </w:rPr>
        <w:br w:type="page"/>
      </w:r>
    </w:p>
    <w:p w:rsidR="00354C10" w:rsidRPr="0099240A" w:rsidRDefault="00354C10" w:rsidP="00354C10">
      <w:pPr>
        <w:rPr>
          <w:rFonts w:ascii="Verdana" w:hAnsi="Verdana"/>
          <w:b/>
          <w:bCs/>
          <w:u w:val="single"/>
        </w:rPr>
      </w:pPr>
      <w:r w:rsidRPr="0099240A">
        <w:rPr>
          <w:rFonts w:ascii="Verdana" w:hAnsi="Verdana"/>
          <w:b/>
          <w:bCs/>
          <w:u w:val="single"/>
        </w:rPr>
        <w:lastRenderedPageBreak/>
        <w:t>Utöka den gemensamma gymnasieregionen till att omfatta vuxenutbildning och kulturskolan</w:t>
      </w:r>
    </w:p>
    <w:p w:rsidR="00354C10" w:rsidRDefault="00354C10" w:rsidP="00354C10">
      <w:pPr>
        <w:rPr>
          <w:rFonts w:ascii="Verdana" w:hAnsi="Verdana"/>
        </w:rPr>
      </w:pPr>
    </w:p>
    <w:p w:rsidR="00354C10" w:rsidRPr="0099240A" w:rsidRDefault="00354C10" w:rsidP="00354C10">
      <w:pPr>
        <w:rPr>
          <w:rFonts w:ascii="Verdana" w:hAnsi="Verdana"/>
          <w:sz w:val="22"/>
          <w:szCs w:val="22"/>
        </w:rPr>
      </w:pPr>
      <w:proofErr w:type="gramStart"/>
      <w:r w:rsidRPr="0099240A">
        <w:rPr>
          <w:rFonts w:ascii="Verdana" w:hAnsi="Verdana"/>
          <w:sz w:val="22"/>
          <w:szCs w:val="22"/>
        </w:rPr>
        <w:t>Den gemensamma samverkansavtalet</w:t>
      </w:r>
      <w:proofErr w:type="gramEnd"/>
      <w:r w:rsidRPr="0099240A">
        <w:rPr>
          <w:rFonts w:ascii="Verdana" w:hAnsi="Verdana"/>
          <w:sz w:val="22"/>
          <w:szCs w:val="22"/>
        </w:rPr>
        <w:t xml:space="preserve"> mellan Region Stockholms kommuner öppnar upp för fantastiska möjligheter. Skolelever får välja bland alla regionens skolor och på det sättet kunna påverka sin framtid utan begränsningar. Detta är ett system som fungerar väldigt bra och borde utökas.   </w:t>
      </w:r>
    </w:p>
    <w:p w:rsidR="00354C10" w:rsidRPr="0099240A" w:rsidRDefault="00354C10" w:rsidP="00354C10">
      <w:pPr>
        <w:rPr>
          <w:rFonts w:ascii="Verdana" w:hAnsi="Verdana"/>
          <w:sz w:val="22"/>
          <w:szCs w:val="22"/>
        </w:rPr>
      </w:pPr>
      <w:r w:rsidRPr="0099240A">
        <w:rPr>
          <w:rFonts w:ascii="Verdana" w:hAnsi="Verdana"/>
          <w:sz w:val="22"/>
          <w:szCs w:val="22"/>
        </w:rPr>
        <w:t xml:space="preserve">I dagsläget ingår varken vuxenutbildning eller kulturskola i samverkansavtalet. Vi i CUF Storstockholm anser att även dessa verksamheter ska öppnas upp för alla boende i region Stockholm. Genom en gemensam vuxenutbildning och kulturskola sporras varje kommun att förbättra sitt </w:t>
      </w:r>
      <w:proofErr w:type="gramStart"/>
      <w:r w:rsidRPr="0099240A">
        <w:rPr>
          <w:rFonts w:ascii="Verdana" w:hAnsi="Verdana"/>
          <w:sz w:val="22"/>
          <w:szCs w:val="22"/>
        </w:rPr>
        <w:t>befintliga  utbud</w:t>
      </w:r>
      <w:proofErr w:type="gramEnd"/>
      <w:r w:rsidRPr="0099240A">
        <w:rPr>
          <w:rFonts w:ascii="Verdana" w:hAnsi="Verdana"/>
          <w:sz w:val="22"/>
          <w:szCs w:val="22"/>
        </w:rPr>
        <w:t xml:space="preserve"> samt avtal med sina aktörer då elever får välja bland flera alternativ.   </w:t>
      </w:r>
    </w:p>
    <w:p w:rsidR="00354C10" w:rsidRPr="0099240A" w:rsidRDefault="00354C10" w:rsidP="00354C10">
      <w:pPr>
        <w:rPr>
          <w:rFonts w:ascii="Verdana" w:hAnsi="Verdana"/>
          <w:sz w:val="22"/>
          <w:szCs w:val="22"/>
        </w:rPr>
      </w:pPr>
      <w:r w:rsidRPr="0099240A">
        <w:rPr>
          <w:rFonts w:ascii="Verdana" w:hAnsi="Verdana"/>
          <w:sz w:val="22"/>
          <w:szCs w:val="22"/>
        </w:rPr>
        <w:t xml:space="preserve">Gymnasieregionen har öppnat upp för möjligheter som inte har funnits innan 2011. Den </w:t>
      </w:r>
      <w:proofErr w:type="gramStart"/>
      <w:r w:rsidRPr="0099240A">
        <w:rPr>
          <w:rFonts w:ascii="Verdana" w:hAnsi="Verdana"/>
          <w:sz w:val="22"/>
          <w:szCs w:val="22"/>
        </w:rPr>
        <w:t>är  beprövad</w:t>
      </w:r>
      <w:proofErr w:type="gramEnd"/>
      <w:r w:rsidRPr="0099240A">
        <w:rPr>
          <w:rFonts w:ascii="Verdana" w:hAnsi="Verdana"/>
          <w:sz w:val="22"/>
          <w:szCs w:val="22"/>
        </w:rPr>
        <w:t xml:space="preserve"> och levererar goda resultat. Det är hög tid för att vuxenutbildningen och kulturskolan att få samma plattform.</w:t>
      </w:r>
    </w:p>
    <w:p w:rsidR="00354C10" w:rsidRPr="0099240A" w:rsidRDefault="00354C10" w:rsidP="00354C10">
      <w:pPr>
        <w:rPr>
          <w:rFonts w:ascii="Verdana" w:hAnsi="Verdana"/>
          <w:sz w:val="22"/>
          <w:szCs w:val="22"/>
        </w:rPr>
      </w:pPr>
    </w:p>
    <w:p w:rsidR="00354C10" w:rsidRPr="0099240A" w:rsidRDefault="00354C10" w:rsidP="00354C10">
      <w:pPr>
        <w:rPr>
          <w:rFonts w:ascii="Verdana" w:hAnsi="Verdana"/>
          <w:sz w:val="22"/>
          <w:szCs w:val="22"/>
          <w:u w:val="single"/>
        </w:rPr>
      </w:pPr>
      <w:r w:rsidRPr="0099240A">
        <w:rPr>
          <w:rFonts w:ascii="Verdana" w:hAnsi="Verdana"/>
          <w:sz w:val="22"/>
          <w:szCs w:val="22"/>
          <w:u w:val="single"/>
        </w:rPr>
        <w:t xml:space="preserve">Därför yrkar vi:  </w:t>
      </w:r>
    </w:p>
    <w:p w:rsidR="00354C10" w:rsidRPr="0099240A" w:rsidRDefault="00354C10" w:rsidP="00354C10">
      <w:pPr>
        <w:rPr>
          <w:rFonts w:ascii="Verdana" w:hAnsi="Verdana"/>
          <w:sz w:val="22"/>
          <w:szCs w:val="22"/>
        </w:rPr>
      </w:pPr>
      <w:r w:rsidRPr="0099240A">
        <w:rPr>
          <w:rFonts w:ascii="Verdana" w:hAnsi="Verdana"/>
          <w:b/>
          <w:bCs/>
          <w:sz w:val="22"/>
          <w:szCs w:val="22"/>
        </w:rPr>
        <w:t>att</w:t>
      </w:r>
      <w:r w:rsidRPr="0099240A">
        <w:rPr>
          <w:rFonts w:ascii="Verdana" w:hAnsi="Verdana"/>
          <w:sz w:val="22"/>
          <w:szCs w:val="22"/>
        </w:rPr>
        <w:t xml:space="preserve"> </w:t>
      </w:r>
      <w:proofErr w:type="spellStart"/>
      <w:r w:rsidRPr="0099240A">
        <w:rPr>
          <w:rFonts w:ascii="Verdana" w:hAnsi="Verdana"/>
          <w:sz w:val="22"/>
          <w:szCs w:val="22"/>
        </w:rPr>
        <w:t>Storsthlm</w:t>
      </w:r>
      <w:proofErr w:type="spellEnd"/>
      <w:r w:rsidRPr="0099240A">
        <w:rPr>
          <w:rFonts w:ascii="Verdana" w:hAnsi="Verdana"/>
          <w:sz w:val="22"/>
          <w:szCs w:val="22"/>
        </w:rPr>
        <w:t xml:space="preserve"> utreder möjligheten att utöka samverkansavtalet för gymnasieregionen till att omfatta vuxenutbildning och kulturskolan.</w:t>
      </w:r>
    </w:p>
    <w:p w:rsidR="00354C10" w:rsidRPr="0099240A" w:rsidRDefault="00354C10" w:rsidP="00354C10">
      <w:pPr>
        <w:rPr>
          <w:rFonts w:ascii="Verdana" w:hAnsi="Verdana"/>
          <w:sz w:val="22"/>
          <w:szCs w:val="22"/>
        </w:rPr>
      </w:pPr>
    </w:p>
    <w:p w:rsidR="00354C10" w:rsidRPr="0099240A" w:rsidRDefault="00354C10" w:rsidP="00354C10">
      <w:pPr>
        <w:rPr>
          <w:rFonts w:ascii="Verdana" w:hAnsi="Verdana"/>
          <w:sz w:val="22"/>
          <w:szCs w:val="22"/>
          <w:u w:val="single"/>
        </w:rPr>
      </w:pPr>
    </w:p>
    <w:p w:rsidR="00354C10" w:rsidRPr="0099240A" w:rsidRDefault="00354C10" w:rsidP="00354C10">
      <w:pPr>
        <w:rPr>
          <w:rFonts w:ascii="Verdana" w:hAnsi="Verdana"/>
          <w:b/>
          <w:bCs/>
          <w:sz w:val="22"/>
          <w:szCs w:val="22"/>
        </w:rPr>
      </w:pPr>
      <w:r w:rsidRPr="0099240A">
        <w:rPr>
          <w:rFonts w:ascii="Verdana" w:hAnsi="Verdana"/>
          <w:b/>
          <w:bCs/>
          <w:sz w:val="22"/>
          <w:szCs w:val="22"/>
        </w:rPr>
        <w:t>CUF Storstockholm</w:t>
      </w:r>
    </w:p>
    <w:p w:rsidR="00354C10" w:rsidRPr="0099240A" w:rsidRDefault="00354C10" w:rsidP="00354C10">
      <w:pPr>
        <w:rPr>
          <w:rFonts w:ascii="Verdana" w:hAnsi="Verdana"/>
          <w:sz w:val="22"/>
          <w:szCs w:val="22"/>
          <w:u w:val="single"/>
        </w:rPr>
      </w:pPr>
    </w:p>
    <w:p w:rsidR="00354C10" w:rsidRPr="0099240A" w:rsidRDefault="00354C10" w:rsidP="00354C10">
      <w:pPr>
        <w:rPr>
          <w:rFonts w:ascii="Verdana" w:hAnsi="Verdana"/>
          <w:sz w:val="22"/>
          <w:szCs w:val="22"/>
          <w:u w:val="single"/>
        </w:rPr>
      </w:pPr>
      <w:r w:rsidRPr="0099240A">
        <w:rPr>
          <w:rFonts w:ascii="Verdana" w:hAnsi="Verdana"/>
          <w:sz w:val="22"/>
          <w:szCs w:val="22"/>
          <w:u w:val="single"/>
        </w:rPr>
        <w:t>Distriktsstämman för CUF Storstockholm biföll motionen.</w:t>
      </w:r>
    </w:p>
    <w:p w:rsidR="00354C10" w:rsidRDefault="00354C10" w:rsidP="00354C10">
      <w:pPr>
        <w:pStyle w:val="Liststycke"/>
        <w:rPr>
          <w:rFonts w:ascii="Verdana" w:hAnsi="Verdana"/>
        </w:rPr>
      </w:pPr>
    </w:p>
    <w:p w:rsidR="00354C10" w:rsidRDefault="00354C10" w:rsidP="00354C10">
      <w:pPr>
        <w:pStyle w:val="Liststycke"/>
        <w:rPr>
          <w:rFonts w:ascii="Verdana" w:hAnsi="Verdana"/>
        </w:rPr>
      </w:pPr>
    </w:p>
    <w:p w:rsidR="00354C10" w:rsidRDefault="00354C10" w:rsidP="00354C10">
      <w:pPr>
        <w:rPr>
          <w:rFonts w:ascii="Verdana" w:hAnsi="Verdana"/>
        </w:rPr>
      </w:pPr>
    </w:p>
    <w:p w:rsidR="00354C10" w:rsidRPr="002A1683" w:rsidRDefault="00354C10" w:rsidP="00354C10">
      <w:pPr>
        <w:rPr>
          <w:rFonts w:ascii="Verdana" w:hAnsi="Verdana"/>
        </w:rPr>
      </w:pPr>
    </w:p>
    <w:p w:rsidR="00354C10" w:rsidRDefault="00354C10" w:rsidP="00354C10">
      <w:pPr>
        <w:pBdr>
          <w:top w:val="nil"/>
          <w:left w:val="nil"/>
          <w:bottom w:val="nil"/>
          <w:right w:val="nil"/>
          <w:between w:val="nil"/>
          <w:bar w:val="nil"/>
        </w:pBdr>
        <w:rPr>
          <w:rFonts w:ascii="Verdana" w:hAnsi="Verdana"/>
        </w:rPr>
      </w:pPr>
      <w:r>
        <w:rPr>
          <w:rFonts w:ascii="Verdana" w:hAnsi="Verdana"/>
        </w:rPr>
        <w:br w:type="page"/>
      </w:r>
    </w:p>
    <w:p w:rsidR="00354C10" w:rsidRPr="0099240A" w:rsidRDefault="00354C10" w:rsidP="00354C10">
      <w:pPr>
        <w:pBdr>
          <w:top w:val="nil"/>
          <w:left w:val="nil"/>
          <w:bottom w:val="nil"/>
          <w:right w:val="nil"/>
          <w:between w:val="nil"/>
          <w:bar w:val="nil"/>
        </w:pBdr>
        <w:rPr>
          <w:rFonts w:ascii="Verdana" w:eastAsia="Calibri" w:hAnsi="Verdana" w:cs="Calibri"/>
          <w:b/>
          <w:bCs/>
          <w:color w:val="000000"/>
          <w:u w:val="single"/>
          <w:bdr w:val="nil"/>
        </w:rPr>
      </w:pPr>
      <w:r w:rsidRPr="0099240A">
        <w:rPr>
          <w:rFonts w:ascii="Verdana" w:eastAsia="Calibri" w:hAnsi="Verdana" w:cs="Calibri"/>
          <w:b/>
          <w:bCs/>
          <w:color w:val="000000"/>
          <w:u w:val="single"/>
          <w:bdr w:val="nil"/>
        </w:rPr>
        <w:lastRenderedPageBreak/>
        <w:t>Utveckla kollektivtrafiken i länets landsbygdsområden</w:t>
      </w:r>
    </w:p>
    <w:p w:rsidR="00354C10" w:rsidRDefault="00354C10" w:rsidP="00354C10">
      <w:pPr>
        <w:pBdr>
          <w:top w:val="nil"/>
          <w:left w:val="nil"/>
          <w:bottom w:val="nil"/>
          <w:right w:val="nil"/>
          <w:between w:val="nil"/>
          <w:bar w:val="nil"/>
        </w:pBdr>
        <w:rPr>
          <w:rFonts w:ascii="Verdana" w:eastAsia="Calibri" w:hAnsi="Verdana" w:cs="Calibri"/>
          <w:color w:val="000000"/>
          <w:sz w:val="22"/>
          <w:szCs w:val="22"/>
          <w:bdr w:val="nil"/>
        </w:rPr>
      </w:pPr>
      <w:r w:rsidRPr="0099240A">
        <w:rPr>
          <w:rFonts w:ascii="Verdana" w:eastAsia="Calibri" w:hAnsi="Verdana" w:cs="Calibri"/>
          <w:color w:val="000000"/>
          <w:sz w:val="22"/>
          <w:szCs w:val="22"/>
          <w:bdr w:val="nil"/>
        </w:rPr>
        <w:t xml:space="preserve">Stockholm växer, och det finns en uttalad målsättning från både politiker och tjänstemän att människor ska kunna bo och verka i hela regionen. Att en betydande del av storstadsregionen Stockholm är landsbygd glöms dock ofta bort när beslut fattas, det gäller inte minst kollektivtrafiken. Landsbygdsområden blir styvmoderligt behandlade när de inlemmas i en kommuns stadsbussnät, detta trots att samma kommun ofta uppmuntrar bostadsbyggande på landsbygden.  I den Landsbygds- och skärgårdsstrategi för Stockholmsregionen som Tillväxt- och </w:t>
      </w:r>
      <w:proofErr w:type="spellStart"/>
      <w:r w:rsidRPr="0099240A">
        <w:rPr>
          <w:rFonts w:ascii="Verdana" w:eastAsia="Calibri" w:hAnsi="Verdana" w:cs="Calibri"/>
          <w:color w:val="000000"/>
          <w:sz w:val="22"/>
          <w:szCs w:val="22"/>
          <w:bdr w:val="nil"/>
        </w:rPr>
        <w:t>region¬planeförvaltningen</w:t>
      </w:r>
      <w:proofErr w:type="spellEnd"/>
      <w:r w:rsidRPr="0099240A">
        <w:rPr>
          <w:rFonts w:ascii="Verdana" w:eastAsia="Calibri" w:hAnsi="Verdana" w:cs="Calibri"/>
          <w:color w:val="000000"/>
          <w:sz w:val="22"/>
          <w:szCs w:val="22"/>
          <w:bdr w:val="nil"/>
        </w:rPr>
        <w:t xml:space="preserve"> publicerade i juni 2018 poängteras vikten av en god och utökad kollektivtrafik (sidan 10): ”Att underhålla och komplettera den befintliga infrastrukturen, samt öka tillgängligheten med kollektivtrafik och möjligheten att kombinera olika transportslag, är en viktig förutsättning för ett så snabbt, smidigt och hållbart resande som möjligt.” Det är tydligt att styrdokumenten formuleringar inte motsvaras av verkligheten. Ibland medför kommunernas upphandlingar att viktiga förbättringar aldrig genomförs, trots att de berörda kommunerna efterlyser det. När närliggande kommuner trafikeras av olika bussbolag byggs osynliga murar, som mellan Södertälje och Nykvarn. Med en bussförbindelse på 3 km mellan Lill-Ahl och </w:t>
      </w:r>
      <w:proofErr w:type="spellStart"/>
      <w:r w:rsidRPr="0099240A">
        <w:rPr>
          <w:rFonts w:ascii="Verdana" w:eastAsia="Calibri" w:hAnsi="Verdana" w:cs="Calibri"/>
          <w:color w:val="000000"/>
          <w:sz w:val="22"/>
          <w:szCs w:val="22"/>
          <w:bdr w:val="nil"/>
        </w:rPr>
        <w:t>Sundsvik</w:t>
      </w:r>
      <w:proofErr w:type="spellEnd"/>
      <w:r w:rsidRPr="0099240A">
        <w:rPr>
          <w:rFonts w:ascii="Verdana" w:eastAsia="Calibri" w:hAnsi="Verdana" w:cs="Calibri"/>
          <w:color w:val="000000"/>
          <w:sz w:val="22"/>
          <w:szCs w:val="22"/>
          <w:bdr w:val="nil"/>
        </w:rPr>
        <w:t xml:space="preserve"> skulle pendlare i kommundelen Enhörna i Södertälje kunna ta sig till SJ-tåg regiontåget i Nykvarn och vidare till Stockholm.  </w:t>
      </w:r>
    </w:p>
    <w:p w:rsidR="00354C10" w:rsidRDefault="00354C10" w:rsidP="00354C10">
      <w:pPr>
        <w:pBdr>
          <w:top w:val="nil"/>
          <w:left w:val="nil"/>
          <w:bottom w:val="nil"/>
          <w:right w:val="nil"/>
          <w:between w:val="nil"/>
          <w:bar w:val="nil"/>
        </w:pBdr>
        <w:rPr>
          <w:rFonts w:ascii="Verdana" w:eastAsia="Calibri" w:hAnsi="Verdana" w:cs="Calibri"/>
          <w:color w:val="000000"/>
          <w:sz w:val="22"/>
          <w:szCs w:val="22"/>
          <w:bdr w:val="nil"/>
        </w:rPr>
      </w:pPr>
      <w:r w:rsidRPr="0099240A">
        <w:rPr>
          <w:rFonts w:ascii="Verdana" w:eastAsia="Calibri" w:hAnsi="Verdana" w:cs="Calibri"/>
          <w:color w:val="000000"/>
          <w:sz w:val="22"/>
          <w:szCs w:val="22"/>
          <w:bdr w:val="nil"/>
        </w:rPr>
        <w:t xml:space="preserve">Ett annat exempel är den anropstrafik som bussföretaget </w:t>
      </w:r>
      <w:proofErr w:type="spellStart"/>
      <w:r w:rsidRPr="0099240A">
        <w:rPr>
          <w:rFonts w:ascii="Verdana" w:eastAsia="Calibri" w:hAnsi="Verdana" w:cs="Calibri"/>
          <w:color w:val="000000"/>
          <w:sz w:val="22"/>
          <w:szCs w:val="22"/>
          <w:bdr w:val="nil"/>
        </w:rPr>
        <w:t>Nobina</w:t>
      </w:r>
      <w:proofErr w:type="spellEnd"/>
      <w:r w:rsidRPr="0099240A">
        <w:rPr>
          <w:rFonts w:ascii="Verdana" w:eastAsia="Calibri" w:hAnsi="Verdana" w:cs="Calibri"/>
          <w:color w:val="000000"/>
          <w:sz w:val="22"/>
          <w:szCs w:val="22"/>
          <w:bdr w:val="nil"/>
        </w:rPr>
        <w:t xml:space="preserve"> har infört i Enhörna. Av de 14 turer med buss 787 som tidigare trafikerade de sex kilometerna mellan hållplatserna Lill-Ahl och </w:t>
      </w:r>
      <w:proofErr w:type="spellStart"/>
      <w:r w:rsidRPr="0099240A">
        <w:rPr>
          <w:rFonts w:ascii="Verdana" w:eastAsia="Calibri" w:hAnsi="Verdana" w:cs="Calibri"/>
          <w:color w:val="000000"/>
          <w:sz w:val="22"/>
          <w:szCs w:val="22"/>
          <w:bdr w:val="nil"/>
        </w:rPr>
        <w:t>Överenhörna</w:t>
      </w:r>
      <w:proofErr w:type="spellEnd"/>
      <w:r w:rsidRPr="0099240A">
        <w:rPr>
          <w:rFonts w:ascii="Verdana" w:eastAsia="Calibri" w:hAnsi="Verdana" w:cs="Calibri"/>
          <w:color w:val="000000"/>
          <w:sz w:val="22"/>
          <w:szCs w:val="22"/>
          <w:bdr w:val="nil"/>
        </w:rPr>
        <w:t xml:space="preserve"> kyrka behölls bara sex tidpunkter som ordinarie turer (från 1 mars återställs ytterligare fyra av turerna i den ursprungliga tidtabellen). Resten av turerna måste beställas i förväg. Bussföretaget </w:t>
      </w:r>
      <w:proofErr w:type="spellStart"/>
      <w:r w:rsidRPr="0099240A">
        <w:rPr>
          <w:rFonts w:ascii="Verdana" w:eastAsia="Calibri" w:hAnsi="Verdana" w:cs="Calibri"/>
          <w:color w:val="000000"/>
          <w:sz w:val="22"/>
          <w:szCs w:val="22"/>
          <w:bdr w:val="nil"/>
        </w:rPr>
        <w:t>Nobina</w:t>
      </w:r>
      <w:proofErr w:type="spellEnd"/>
      <w:r w:rsidRPr="0099240A">
        <w:rPr>
          <w:rFonts w:ascii="Verdana" w:eastAsia="Calibri" w:hAnsi="Verdana" w:cs="Calibri"/>
          <w:color w:val="000000"/>
          <w:sz w:val="22"/>
          <w:szCs w:val="22"/>
          <w:bdr w:val="nil"/>
        </w:rPr>
        <w:t xml:space="preserve"> beskriver i sin utvärdering att försöket har inneburit ”en trygg, personlig och flexibel lösning för kunden” – en slutsats som upplevs som ett hån av de boende i </w:t>
      </w:r>
      <w:proofErr w:type="spellStart"/>
      <w:r w:rsidRPr="0099240A">
        <w:rPr>
          <w:rFonts w:ascii="Verdana" w:eastAsia="Calibri" w:hAnsi="Verdana" w:cs="Calibri"/>
          <w:color w:val="000000"/>
          <w:sz w:val="22"/>
          <w:szCs w:val="22"/>
          <w:bdr w:val="nil"/>
        </w:rPr>
        <w:t>Överenhörna</w:t>
      </w:r>
      <w:proofErr w:type="spellEnd"/>
      <w:r w:rsidRPr="0099240A">
        <w:rPr>
          <w:rFonts w:ascii="Verdana" w:eastAsia="Calibri" w:hAnsi="Verdana" w:cs="Calibri"/>
          <w:color w:val="000000"/>
          <w:sz w:val="22"/>
          <w:szCs w:val="22"/>
          <w:bdr w:val="nil"/>
        </w:rPr>
        <w:t xml:space="preserve">. Det krävs nytänkande i kollektivtrafiken och anropstrafik kan vara en bra lösning för landsbygden, om den innebär bättre tillgänglighet och fler avgångar.  </w:t>
      </w:r>
    </w:p>
    <w:p w:rsidR="00354C10" w:rsidRPr="0099240A" w:rsidRDefault="00354C10" w:rsidP="00354C10">
      <w:pPr>
        <w:pBdr>
          <w:top w:val="nil"/>
          <w:left w:val="nil"/>
          <w:bottom w:val="nil"/>
          <w:right w:val="nil"/>
          <w:between w:val="nil"/>
          <w:bar w:val="nil"/>
        </w:pBdr>
        <w:rPr>
          <w:rFonts w:ascii="Verdana" w:eastAsia="Calibri" w:hAnsi="Verdana" w:cs="Calibri"/>
          <w:color w:val="000000"/>
          <w:sz w:val="22"/>
          <w:szCs w:val="22"/>
          <w:bdr w:val="nil"/>
        </w:rPr>
      </w:pPr>
      <w:r w:rsidRPr="0099240A">
        <w:rPr>
          <w:rFonts w:ascii="Verdana" w:eastAsia="Calibri" w:hAnsi="Verdana" w:cs="Calibri"/>
          <w:color w:val="000000"/>
          <w:sz w:val="22"/>
          <w:szCs w:val="22"/>
          <w:bdr w:val="nil"/>
        </w:rPr>
        <w:t>Ett exempel på verkligt nytänkande skulle vara att införa speciella landsbygdsbussar som gör flera stopp på landsbygden och när de når stadsgränsen körs direkt till tågstationen.  Att bussförbindelser dras in eller aldrig kommer till stånd är dessutom mycket mer än ett litet bekymmer för de boende på landsbygden, det är ett gigantiskt bekymmer för miljö och klimat. När kollektivtrafiken dras in är de boende oftast helt hänvisade till bil, med ökad miljöbelastning som följd.  Det är hög tid att Stockholmregionens trafikpolitiskt ansvariga gör verklighet av målsättningarna om en god och utökad kollektiv i hela länet, även i landsbygdsområdena. Det kan bara ske genom verkligt nytänkande och genom tydliga krav vid upphandlingen av transporttjänster.</w:t>
      </w:r>
    </w:p>
    <w:p w:rsidR="00354C10" w:rsidRDefault="00354C10" w:rsidP="00354C10">
      <w:pPr>
        <w:pBdr>
          <w:top w:val="nil"/>
          <w:left w:val="nil"/>
          <w:bottom w:val="nil"/>
          <w:right w:val="nil"/>
          <w:between w:val="nil"/>
          <w:bar w:val="nil"/>
        </w:pBdr>
        <w:rPr>
          <w:rFonts w:ascii="Verdana" w:eastAsia="Calibri" w:hAnsi="Verdana" w:cs="Calibri"/>
          <w:b/>
          <w:bCs/>
          <w:color w:val="000000"/>
          <w:sz w:val="22"/>
          <w:szCs w:val="22"/>
          <w:u w:val="single"/>
          <w:bdr w:val="nil"/>
        </w:rPr>
      </w:pPr>
    </w:p>
    <w:p w:rsidR="00354C10" w:rsidRDefault="00354C10" w:rsidP="00354C10">
      <w:pPr>
        <w:pBdr>
          <w:top w:val="nil"/>
          <w:left w:val="nil"/>
          <w:bottom w:val="nil"/>
          <w:right w:val="nil"/>
          <w:between w:val="nil"/>
          <w:bar w:val="nil"/>
        </w:pBdr>
        <w:rPr>
          <w:rFonts w:ascii="Verdana" w:eastAsia="Calibri" w:hAnsi="Verdana" w:cs="Calibri"/>
          <w:color w:val="000000"/>
          <w:sz w:val="22"/>
          <w:szCs w:val="22"/>
          <w:bdr w:val="nil"/>
        </w:rPr>
      </w:pPr>
      <w:r w:rsidRPr="0099240A">
        <w:rPr>
          <w:rFonts w:ascii="Verdana" w:eastAsia="Calibri" w:hAnsi="Verdana" w:cs="Calibri"/>
          <w:color w:val="000000"/>
          <w:sz w:val="22"/>
          <w:szCs w:val="22"/>
          <w:bdr w:val="nil"/>
        </w:rPr>
        <w:t xml:space="preserve">Mot bakgrund av detta yrkar Enhörna Centeravdelning på: </w:t>
      </w:r>
    </w:p>
    <w:p w:rsidR="00354C10" w:rsidRDefault="00354C10" w:rsidP="00354C10">
      <w:pPr>
        <w:pBdr>
          <w:top w:val="nil"/>
          <w:left w:val="nil"/>
          <w:bottom w:val="nil"/>
          <w:right w:val="nil"/>
          <w:between w:val="nil"/>
          <w:bar w:val="nil"/>
        </w:pBdr>
        <w:rPr>
          <w:rFonts w:ascii="Verdana" w:eastAsia="Calibri" w:hAnsi="Verdana" w:cs="Calibri"/>
          <w:color w:val="000000"/>
          <w:sz w:val="22"/>
          <w:szCs w:val="22"/>
          <w:bdr w:val="nil"/>
        </w:rPr>
      </w:pPr>
      <w:r w:rsidRPr="0099240A">
        <w:rPr>
          <w:rFonts w:ascii="Verdana" w:eastAsia="Calibri" w:hAnsi="Verdana" w:cs="Calibri"/>
          <w:b/>
          <w:bCs/>
          <w:color w:val="000000"/>
          <w:sz w:val="22"/>
          <w:szCs w:val="22"/>
          <w:bdr w:val="nil"/>
        </w:rPr>
        <w:t>att</w:t>
      </w:r>
      <w:r w:rsidRPr="0099240A">
        <w:rPr>
          <w:rFonts w:ascii="Verdana" w:eastAsia="Calibri" w:hAnsi="Verdana" w:cs="Calibri"/>
          <w:color w:val="000000"/>
          <w:sz w:val="22"/>
          <w:szCs w:val="22"/>
          <w:bdr w:val="nil"/>
        </w:rPr>
        <w:t xml:space="preserve"> en utredning tillsätts för att få till stånd ett konstruktivt nytänkande i kollektivtrafiken.  </w:t>
      </w:r>
    </w:p>
    <w:p w:rsidR="00354C10" w:rsidRDefault="00354C10" w:rsidP="00354C10">
      <w:pPr>
        <w:pBdr>
          <w:top w:val="nil"/>
          <w:left w:val="nil"/>
          <w:bottom w:val="nil"/>
          <w:right w:val="nil"/>
          <w:between w:val="nil"/>
          <w:bar w:val="nil"/>
        </w:pBdr>
        <w:rPr>
          <w:rFonts w:ascii="Verdana" w:eastAsia="Calibri" w:hAnsi="Verdana" w:cs="Calibri"/>
          <w:color w:val="000000"/>
          <w:sz w:val="22"/>
          <w:szCs w:val="22"/>
          <w:bdr w:val="nil"/>
        </w:rPr>
      </w:pPr>
      <w:r w:rsidRPr="0099240A">
        <w:rPr>
          <w:rFonts w:ascii="Verdana" w:eastAsia="Calibri" w:hAnsi="Verdana" w:cs="Calibri"/>
          <w:b/>
          <w:bCs/>
          <w:color w:val="000000"/>
          <w:sz w:val="22"/>
          <w:szCs w:val="22"/>
          <w:bdr w:val="nil"/>
        </w:rPr>
        <w:t>att</w:t>
      </w:r>
      <w:r w:rsidRPr="0099240A">
        <w:rPr>
          <w:rFonts w:ascii="Verdana" w:eastAsia="Calibri" w:hAnsi="Verdana" w:cs="Calibri"/>
          <w:color w:val="000000"/>
          <w:sz w:val="22"/>
          <w:szCs w:val="22"/>
          <w:bdr w:val="nil"/>
        </w:rPr>
        <w:t xml:space="preserve"> få till stånd tydliga formuleringar i upphandlingen av busstrafik, som möjliggör att landsbygdsområden binds ihop över kommungränserna.  </w:t>
      </w:r>
    </w:p>
    <w:p w:rsidR="00354C10" w:rsidRPr="0099240A" w:rsidRDefault="00354C10" w:rsidP="00354C10">
      <w:pPr>
        <w:pBdr>
          <w:top w:val="nil"/>
          <w:left w:val="nil"/>
          <w:bottom w:val="nil"/>
          <w:right w:val="nil"/>
          <w:between w:val="nil"/>
          <w:bar w:val="nil"/>
        </w:pBdr>
        <w:rPr>
          <w:rFonts w:ascii="Verdana" w:eastAsia="Calibri" w:hAnsi="Verdana" w:cs="Calibri"/>
          <w:color w:val="000000"/>
          <w:sz w:val="22"/>
          <w:szCs w:val="22"/>
          <w:bdr w:val="nil"/>
        </w:rPr>
      </w:pPr>
      <w:r w:rsidRPr="0099240A">
        <w:rPr>
          <w:rFonts w:ascii="Verdana" w:eastAsia="Calibri" w:hAnsi="Verdana" w:cs="Calibri"/>
          <w:b/>
          <w:bCs/>
          <w:color w:val="000000"/>
          <w:sz w:val="22"/>
          <w:szCs w:val="22"/>
          <w:bdr w:val="nil"/>
        </w:rPr>
        <w:t>att</w:t>
      </w:r>
      <w:r w:rsidRPr="0099240A">
        <w:rPr>
          <w:rFonts w:ascii="Verdana" w:eastAsia="Calibri" w:hAnsi="Verdana" w:cs="Calibri"/>
          <w:color w:val="000000"/>
          <w:sz w:val="22"/>
          <w:szCs w:val="22"/>
          <w:bdr w:val="nil"/>
        </w:rPr>
        <w:t xml:space="preserve"> det införs speciella landsbygdsbussar, som gör flera stopp utanför tätorterna och sedan körs direkt till tågstationer.</w:t>
      </w:r>
    </w:p>
    <w:p w:rsidR="00354C10" w:rsidRDefault="00354C10" w:rsidP="00354C10">
      <w:pPr>
        <w:pBdr>
          <w:top w:val="nil"/>
          <w:left w:val="nil"/>
          <w:bottom w:val="nil"/>
          <w:right w:val="nil"/>
          <w:between w:val="nil"/>
          <w:bar w:val="nil"/>
        </w:pBdr>
        <w:rPr>
          <w:rFonts w:ascii="Verdana" w:eastAsia="Calibri" w:hAnsi="Verdana" w:cs="Calibri"/>
          <w:b/>
          <w:bCs/>
          <w:color w:val="000000"/>
          <w:sz w:val="22"/>
          <w:szCs w:val="22"/>
          <w:u w:val="single"/>
          <w:bdr w:val="nil"/>
        </w:rPr>
      </w:pPr>
    </w:p>
    <w:p w:rsidR="00354C10" w:rsidRPr="0099240A" w:rsidRDefault="00354C10" w:rsidP="00354C10">
      <w:pPr>
        <w:pBdr>
          <w:top w:val="nil"/>
          <w:left w:val="nil"/>
          <w:bottom w:val="nil"/>
          <w:right w:val="nil"/>
          <w:between w:val="nil"/>
          <w:bar w:val="nil"/>
        </w:pBdr>
        <w:rPr>
          <w:rFonts w:ascii="Verdana" w:eastAsia="Calibri" w:hAnsi="Verdana" w:cs="Calibri"/>
          <w:b/>
          <w:bCs/>
          <w:color w:val="000000"/>
          <w:sz w:val="22"/>
          <w:szCs w:val="22"/>
          <w:u w:val="single"/>
          <w:bdr w:val="nil"/>
        </w:rPr>
      </w:pPr>
    </w:p>
    <w:p w:rsidR="00354C10" w:rsidRDefault="00354C10" w:rsidP="00354C10">
      <w:pPr>
        <w:rPr>
          <w:rFonts w:ascii="Verdana" w:hAnsi="Verdana"/>
          <w:b/>
          <w:bCs/>
        </w:rPr>
      </w:pPr>
      <w:r w:rsidRPr="0099240A">
        <w:rPr>
          <w:rFonts w:ascii="Verdana" w:hAnsi="Verdana"/>
          <w:b/>
          <w:bCs/>
        </w:rPr>
        <w:t xml:space="preserve">Anette </w:t>
      </w:r>
      <w:proofErr w:type="spellStart"/>
      <w:r w:rsidRPr="0099240A">
        <w:rPr>
          <w:rFonts w:ascii="Verdana" w:hAnsi="Verdana"/>
          <w:b/>
          <w:bCs/>
        </w:rPr>
        <w:t>Sievers</w:t>
      </w:r>
      <w:proofErr w:type="spellEnd"/>
      <w:r w:rsidRPr="0099240A">
        <w:rPr>
          <w:rFonts w:ascii="Verdana" w:hAnsi="Verdana"/>
          <w:b/>
          <w:bCs/>
        </w:rPr>
        <w:t>/Enhörna Centeravdelning</w:t>
      </w:r>
    </w:p>
    <w:p w:rsidR="00354C10" w:rsidRDefault="00354C10" w:rsidP="00354C10">
      <w:pPr>
        <w:pBdr>
          <w:top w:val="nil"/>
          <w:left w:val="nil"/>
          <w:bottom w:val="nil"/>
          <w:right w:val="nil"/>
          <w:between w:val="nil"/>
          <w:bar w:val="nil"/>
        </w:pBdr>
        <w:rPr>
          <w:rFonts w:ascii="Verdana" w:hAnsi="Verdana"/>
          <w:b/>
          <w:bCs/>
        </w:rPr>
      </w:pPr>
    </w:p>
    <w:p w:rsidR="00354C10" w:rsidRDefault="00354C10" w:rsidP="00354C10">
      <w:pPr>
        <w:rPr>
          <w:rFonts w:ascii="Verdana" w:hAnsi="Verdana"/>
        </w:rPr>
      </w:pPr>
    </w:p>
    <w:p w:rsidR="00354C10" w:rsidRDefault="00354C10" w:rsidP="00354C10">
      <w:pPr>
        <w:pBdr>
          <w:top w:val="nil"/>
          <w:left w:val="nil"/>
          <w:bottom w:val="nil"/>
          <w:right w:val="nil"/>
          <w:between w:val="nil"/>
          <w:bar w:val="nil"/>
        </w:pBdr>
        <w:rPr>
          <w:rFonts w:ascii="Verdana" w:hAnsi="Verdana"/>
          <w:b/>
          <w:bCs/>
        </w:rPr>
      </w:pPr>
      <w:r>
        <w:rPr>
          <w:rFonts w:ascii="Verdana" w:hAnsi="Verdana"/>
          <w:b/>
          <w:bCs/>
        </w:rPr>
        <w:br w:type="page"/>
      </w:r>
    </w:p>
    <w:p w:rsidR="00354C10" w:rsidRPr="0099240A" w:rsidRDefault="00354C10" w:rsidP="00354C10">
      <w:pPr>
        <w:rPr>
          <w:rFonts w:ascii="Verdana" w:hAnsi="Verdana"/>
          <w:b/>
          <w:bCs/>
          <w:u w:val="single"/>
        </w:rPr>
      </w:pPr>
      <w:r>
        <w:rPr>
          <w:rFonts w:ascii="Verdana" w:hAnsi="Verdana"/>
          <w:b/>
          <w:bCs/>
          <w:u w:val="single"/>
        </w:rPr>
        <w:lastRenderedPageBreak/>
        <w:t>N</w:t>
      </w:r>
      <w:r w:rsidRPr="0099240A">
        <w:rPr>
          <w:rFonts w:ascii="Verdana" w:hAnsi="Verdana"/>
          <w:b/>
          <w:bCs/>
          <w:u w:val="single"/>
        </w:rPr>
        <w:t>ationalstadsparken</w:t>
      </w:r>
    </w:p>
    <w:p w:rsidR="00354C10" w:rsidRDefault="00354C10" w:rsidP="00354C10">
      <w:pPr>
        <w:rPr>
          <w:rFonts w:ascii="Verdana" w:hAnsi="Verdana"/>
          <w:sz w:val="22"/>
          <w:szCs w:val="22"/>
        </w:rPr>
      </w:pPr>
      <w:r w:rsidRPr="0099240A">
        <w:rPr>
          <w:rFonts w:ascii="Verdana" w:hAnsi="Verdana"/>
          <w:sz w:val="22"/>
          <w:szCs w:val="22"/>
        </w:rPr>
        <w:t xml:space="preserve">För oss centerpartister i Stockholmsregionen är det ingen nyhet att vår region ständigt växer. Varje dag söker företagare i vår region nya människor att anställa. Varje dag flyttar människor från övriga Sverige och världen till vår region för att skapa sig ett nytt eller ett bättre liv. Men samtidigt har vi en akut bostadsbrist i vår region. Av alla grupper som drabbas av den akuta bostadskrisen är det vi unga som drabbas hårdast. Det är vi som tvingas tacka nej till platsen på topputbildning på KTH eller på KI. Det är vi som tvingas bo kvar hemma, trots att vi och våra föräldrar vill att vi unga ska få pröva våra vingar. Faktum är att andelen unga som är hemmaboende har ökat dramatiskt i vår region (1).  </w:t>
      </w:r>
    </w:p>
    <w:p w:rsidR="00354C10" w:rsidRDefault="00354C10" w:rsidP="00354C10">
      <w:pPr>
        <w:rPr>
          <w:rFonts w:ascii="Verdana" w:hAnsi="Verdana"/>
          <w:sz w:val="22"/>
          <w:szCs w:val="22"/>
        </w:rPr>
      </w:pPr>
      <w:r w:rsidRPr="0099240A">
        <w:rPr>
          <w:rFonts w:ascii="Verdana" w:hAnsi="Verdana"/>
          <w:sz w:val="22"/>
          <w:szCs w:val="22"/>
        </w:rPr>
        <w:t xml:space="preserve">Även om antalet färdigställda bostäder i länet har ökat de senaste åren, med en toppnotering i 2017, ser vi att det inte tillräckligt. Antalet påbörjade bostäder under första halvåret av 2019 var 30% lägre än motsvarande period i 2018 (2). Det generationssvek som den förda bostadspolitiken till syvende och sist har resulterat i ser alltså inte bara ut att permanentas utan även att förvärras.   </w:t>
      </w:r>
    </w:p>
    <w:p w:rsidR="00354C10" w:rsidRDefault="00354C10" w:rsidP="00354C10">
      <w:pPr>
        <w:rPr>
          <w:rFonts w:ascii="Verdana" w:hAnsi="Verdana"/>
          <w:sz w:val="22"/>
          <w:szCs w:val="22"/>
        </w:rPr>
      </w:pPr>
      <w:r w:rsidRPr="0099240A">
        <w:rPr>
          <w:rFonts w:ascii="Verdana" w:hAnsi="Verdana"/>
          <w:sz w:val="22"/>
          <w:szCs w:val="22"/>
        </w:rPr>
        <w:t xml:space="preserve">Men vi vet att det går att vända. Den största bromsklossen i detta, förutom onödigt rigida byggregler, är tillgången på mark för nya bostäder att byggas på. Men även i markpolitiken krävs nya tag. Centerpartiet har länge drivit för </w:t>
      </w:r>
      <w:proofErr w:type="gramStart"/>
      <w:r w:rsidRPr="0099240A">
        <w:rPr>
          <w:rFonts w:ascii="Verdana" w:hAnsi="Verdana"/>
          <w:sz w:val="22"/>
          <w:szCs w:val="22"/>
        </w:rPr>
        <w:t>ett bevarande grönområden</w:t>
      </w:r>
      <w:proofErr w:type="gramEnd"/>
      <w:r w:rsidRPr="0099240A">
        <w:rPr>
          <w:rFonts w:ascii="Verdana" w:hAnsi="Verdana"/>
          <w:sz w:val="22"/>
          <w:szCs w:val="22"/>
        </w:rPr>
        <w:t xml:space="preserve"> och för ökat bostadsbyggande på höjden. På många sätt är detta en behjärtansvärd hållning, men frågan är hur rimlig den är på sikt givet dagens akuta bostadsbrist? För det är svårt att motivera varför Nationalstadsparken, ett område på 27 kvadratkilometer - alltså lite under den sammanlagda ytan för Sundbybergs stad och Solna stad, ska ges en explicit särställning i en av våra mest centrala lagar; Miljöbalken (3, 4, 5). Det är svårt att motivera varför en yta med utrymme för minst 130’000 boende ska ges en särställning i en av våra lagar när det är de enskilda kommunernas tillväxt som får betala. Rimligtvis bör de berörda kommunerna (Stockholm stad, Solna stad och Lidingö stad) få besluta om huruvida och </w:t>
      </w:r>
      <w:proofErr w:type="spellStart"/>
      <w:r w:rsidRPr="0099240A">
        <w:rPr>
          <w:rFonts w:ascii="Verdana" w:hAnsi="Verdana"/>
          <w:sz w:val="22"/>
          <w:szCs w:val="22"/>
        </w:rPr>
        <w:t>isåfall</w:t>
      </w:r>
      <w:proofErr w:type="spellEnd"/>
      <w:r w:rsidRPr="0099240A">
        <w:rPr>
          <w:rFonts w:ascii="Verdana" w:hAnsi="Verdana"/>
          <w:sz w:val="22"/>
          <w:szCs w:val="22"/>
        </w:rPr>
        <w:t xml:space="preserve"> i vilken utsträckning som detta grönområde ska bevaras och till och med klassas som ett naturreservat.  Vi i CUF Storstockholm menar att det inte bara är svårt att försvara Nationalstadsparkens juridiska särställning. Det är fullständigt oförsvarbart att en yta motsvarande två av länets kommuner, i ett osedvanligt attraktivt läge, som i stort bevarats från exploatering fortsatt ska bevaras från exploatering. För att möta den akuta bostadsbristen behöver alla stenar vändas på för att vi ska kunna nå en lösning. Vi menar att när Nationalstadsparkens juridiska särställning i Miljöbalken avskaffats bör de tre berörda kommunerna, i samråd med exempelvis byggföretag och Region Stockholm, utveckla, detaljplanera och bebygga åtminstone väsentliga delar av Nationalstadsparken till ett nytt grönt stadsutvecklingsområde. Med en nära samverkan aktörer emellan och med ett långsiktigt fokus på hållbarhet kan Nationalstadsparken behålla stora delar av </w:t>
      </w:r>
      <w:proofErr w:type="gramStart"/>
      <w:r w:rsidRPr="0099240A">
        <w:rPr>
          <w:rFonts w:ascii="Verdana" w:hAnsi="Verdana"/>
          <w:sz w:val="22"/>
          <w:szCs w:val="22"/>
        </w:rPr>
        <w:t>sina gröna karaktär</w:t>
      </w:r>
      <w:proofErr w:type="gramEnd"/>
      <w:r w:rsidRPr="0099240A">
        <w:rPr>
          <w:rFonts w:ascii="Verdana" w:hAnsi="Verdana"/>
          <w:sz w:val="22"/>
          <w:szCs w:val="22"/>
        </w:rPr>
        <w:t xml:space="preserve">, samtidigt som vi råder bot på den allvarligaste tillväxtpolitiska bromsklossen i vår region.   </w:t>
      </w:r>
    </w:p>
    <w:p w:rsidR="00354C10" w:rsidRDefault="00354C10" w:rsidP="00354C10">
      <w:pPr>
        <w:rPr>
          <w:rFonts w:ascii="Verdana" w:hAnsi="Verdana"/>
          <w:sz w:val="22"/>
          <w:szCs w:val="22"/>
        </w:rPr>
      </w:pPr>
    </w:p>
    <w:p w:rsidR="00354C10" w:rsidRPr="00AD3705" w:rsidRDefault="00354C10" w:rsidP="00354C10">
      <w:pPr>
        <w:rPr>
          <w:rFonts w:ascii="Verdana" w:hAnsi="Verdana"/>
          <w:b/>
          <w:bCs/>
          <w:sz w:val="22"/>
          <w:szCs w:val="22"/>
        </w:rPr>
      </w:pPr>
      <w:r w:rsidRPr="00AD3705">
        <w:rPr>
          <w:rFonts w:ascii="Verdana" w:hAnsi="Verdana"/>
          <w:b/>
          <w:bCs/>
          <w:sz w:val="22"/>
          <w:szCs w:val="22"/>
        </w:rPr>
        <w:t>Vi föreslår:</w:t>
      </w:r>
    </w:p>
    <w:p w:rsidR="00354C10" w:rsidRDefault="00354C10" w:rsidP="00354C10">
      <w:pPr>
        <w:rPr>
          <w:rFonts w:ascii="Verdana" w:hAnsi="Verdana"/>
          <w:sz w:val="22"/>
          <w:szCs w:val="22"/>
        </w:rPr>
      </w:pPr>
      <w:r w:rsidRPr="00805D1E">
        <w:rPr>
          <w:rFonts w:ascii="Verdana" w:hAnsi="Verdana"/>
          <w:b/>
          <w:bCs/>
          <w:sz w:val="22"/>
          <w:szCs w:val="22"/>
        </w:rPr>
        <w:t>Att</w:t>
      </w:r>
      <w:r>
        <w:rPr>
          <w:rFonts w:ascii="Verdana" w:hAnsi="Verdana"/>
          <w:sz w:val="22"/>
          <w:szCs w:val="22"/>
        </w:rPr>
        <w:t xml:space="preserve"> </w:t>
      </w:r>
      <w:r w:rsidRPr="00805D1E">
        <w:rPr>
          <w:rFonts w:ascii="Verdana" w:hAnsi="Verdana"/>
          <w:sz w:val="22"/>
          <w:szCs w:val="22"/>
        </w:rPr>
        <w:t xml:space="preserve">Nationalstadsparkens särställning i Miljöbalken avskaffas  </w:t>
      </w:r>
    </w:p>
    <w:p w:rsidR="00354C10" w:rsidRDefault="00354C10" w:rsidP="00354C10">
      <w:pPr>
        <w:rPr>
          <w:rFonts w:ascii="Verdana" w:hAnsi="Verdana"/>
          <w:sz w:val="22"/>
          <w:szCs w:val="22"/>
        </w:rPr>
      </w:pPr>
      <w:r w:rsidRPr="00805D1E">
        <w:rPr>
          <w:rFonts w:ascii="Verdana" w:hAnsi="Verdana"/>
          <w:b/>
          <w:bCs/>
          <w:sz w:val="22"/>
          <w:szCs w:val="22"/>
        </w:rPr>
        <w:t>att</w:t>
      </w:r>
      <w:r>
        <w:rPr>
          <w:rFonts w:ascii="Verdana" w:hAnsi="Verdana"/>
          <w:sz w:val="22"/>
          <w:szCs w:val="22"/>
        </w:rPr>
        <w:t xml:space="preserve"> </w:t>
      </w:r>
      <w:r w:rsidRPr="00805D1E">
        <w:rPr>
          <w:rFonts w:ascii="Verdana" w:hAnsi="Verdana"/>
          <w:sz w:val="22"/>
          <w:szCs w:val="22"/>
        </w:rPr>
        <w:t>Centerpartiet, inom ramen för arbetet med den regionala utvecklingen i Region Stockholm, driver på för ökat samarbete mellan relevanta bostadspolitiska aktörer kring detaljplanering av hela eller delar av Nationalstadsparken</w:t>
      </w:r>
    </w:p>
    <w:p w:rsidR="00354C10" w:rsidRDefault="00354C10" w:rsidP="00354C10">
      <w:pPr>
        <w:rPr>
          <w:rFonts w:ascii="Verdana" w:hAnsi="Verdana"/>
          <w:sz w:val="22"/>
          <w:szCs w:val="22"/>
        </w:rPr>
      </w:pPr>
    </w:p>
    <w:p w:rsidR="00354C10" w:rsidRDefault="00354C10" w:rsidP="00354C10">
      <w:pPr>
        <w:rPr>
          <w:rFonts w:ascii="Verdana" w:hAnsi="Verdana"/>
          <w:b/>
          <w:bCs/>
          <w:sz w:val="22"/>
          <w:szCs w:val="22"/>
        </w:rPr>
      </w:pPr>
      <w:r w:rsidRPr="00805D1E">
        <w:rPr>
          <w:rFonts w:ascii="Verdana" w:hAnsi="Verdana"/>
          <w:b/>
          <w:bCs/>
          <w:sz w:val="22"/>
          <w:szCs w:val="22"/>
        </w:rPr>
        <w:t xml:space="preserve">CUF </w:t>
      </w:r>
      <w:proofErr w:type="spellStart"/>
      <w:r w:rsidRPr="00805D1E">
        <w:rPr>
          <w:rFonts w:ascii="Verdana" w:hAnsi="Verdana"/>
          <w:b/>
          <w:bCs/>
          <w:sz w:val="22"/>
          <w:szCs w:val="22"/>
        </w:rPr>
        <w:t>Storsthlm</w:t>
      </w:r>
      <w:proofErr w:type="spellEnd"/>
    </w:p>
    <w:p w:rsidR="00354C10" w:rsidRDefault="00354C10" w:rsidP="00354C10">
      <w:pPr>
        <w:rPr>
          <w:rFonts w:ascii="Verdana" w:hAnsi="Verdana"/>
        </w:rPr>
      </w:pPr>
    </w:p>
    <w:p w:rsidR="00354C10" w:rsidRDefault="00354C10" w:rsidP="00354C10">
      <w:pPr>
        <w:rPr>
          <w:rFonts w:ascii="Verdana" w:hAnsi="Verdana"/>
          <w:b/>
          <w:bCs/>
          <w:sz w:val="22"/>
          <w:szCs w:val="22"/>
        </w:rPr>
      </w:pPr>
    </w:p>
    <w:p w:rsidR="00354C10" w:rsidRPr="00805D1E" w:rsidRDefault="00354C10" w:rsidP="00354C10">
      <w:pPr>
        <w:rPr>
          <w:rFonts w:ascii="Verdana" w:hAnsi="Verdana"/>
          <w:b/>
          <w:bCs/>
          <w:sz w:val="22"/>
          <w:szCs w:val="22"/>
        </w:rPr>
      </w:pPr>
    </w:p>
    <w:p w:rsidR="00354C10" w:rsidRDefault="00354C10" w:rsidP="00354C10">
      <w:pPr>
        <w:rPr>
          <w:rFonts w:ascii="Verdana" w:hAnsi="Verdana"/>
          <w:sz w:val="22"/>
          <w:szCs w:val="22"/>
        </w:rPr>
      </w:pPr>
    </w:p>
    <w:p w:rsidR="00354C10" w:rsidRDefault="00354C10" w:rsidP="00354C10">
      <w:pPr>
        <w:rPr>
          <w:rFonts w:ascii="Verdana" w:hAnsi="Verdana"/>
          <w:sz w:val="22"/>
          <w:szCs w:val="22"/>
        </w:rPr>
      </w:pPr>
    </w:p>
    <w:p w:rsidR="00354C10" w:rsidRDefault="00354C10" w:rsidP="00354C10">
      <w:pPr>
        <w:rPr>
          <w:rFonts w:ascii="Verdana" w:hAnsi="Verdana"/>
          <w:sz w:val="22"/>
          <w:szCs w:val="22"/>
        </w:rPr>
      </w:pPr>
    </w:p>
    <w:p w:rsidR="00354C10" w:rsidRDefault="00354C10" w:rsidP="00354C10">
      <w:pPr>
        <w:rPr>
          <w:rFonts w:ascii="Verdana" w:hAnsi="Verdana"/>
          <w:sz w:val="22"/>
          <w:szCs w:val="22"/>
        </w:rPr>
      </w:pPr>
      <w:r w:rsidRPr="0099240A">
        <w:rPr>
          <w:rFonts w:ascii="Verdana" w:hAnsi="Verdana"/>
          <w:sz w:val="22"/>
          <w:szCs w:val="22"/>
        </w:rPr>
        <w:t>Källor: (1)</w:t>
      </w:r>
      <w:r w:rsidRPr="0099240A">
        <w:rPr>
          <w:rFonts w:ascii="Verdana" w:hAnsi="Verdana"/>
          <w:sz w:val="22"/>
          <w:szCs w:val="22"/>
        </w:rPr>
        <w:tab/>
        <w:t xml:space="preserve">Hyresgästföreningen. (2019). Unga Vuxnas boende i Sverige 2019. </w:t>
      </w:r>
      <w:proofErr w:type="gramStart"/>
      <w:r w:rsidRPr="0099240A">
        <w:rPr>
          <w:rFonts w:ascii="Verdana" w:hAnsi="Verdana"/>
          <w:sz w:val="22"/>
          <w:szCs w:val="22"/>
        </w:rPr>
        <w:t>https://www.hyresgastforeningen.se/globalassets/faktabanken/rapporter/unga-vuxna/unga-vuxna-2019/unga-vuxnas-boende-2019---sverige.pdf  (</w:t>
      </w:r>
      <w:proofErr w:type="gramEnd"/>
      <w:r w:rsidRPr="0099240A">
        <w:rPr>
          <w:rFonts w:ascii="Verdana" w:hAnsi="Verdana"/>
          <w:sz w:val="22"/>
          <w:szCs w:val="22"/>
        </w:rPr>
        <w:t>2)</w:t>
      </w:r>
      <w:r w:rsidRPr="0099240A">
        <w:rPr>
          <w:rFonts w:ascii="Verdana" w:hAnsi="Verdana"/>
          <w:sz w:val="22"/>
          <w:szCs w:val="22"/>
        </w:rPr>
        <w:tab/>
      </w:r>
    </w:p>
    <w:p w:rsidR="00354C10" w:rsidRDefault="00354C10" w:rsidP="00354C10">
      <w:pPr>
        <w:rPr>
          <w:rFonts w:ascii="Verdana" w:hAnsi="Verdana"/>
          <w:sz w:val="22"/>
          <w:szCs w:val="22"/>
        </w:rPr>
      </w:pPr>
      <w:r w:rsidRPr="0099240A">
        <w:rPr>
          <w:rFonts w:ascii="Verdana" w:hAnsi="Verdana"/>
          <w:sz w:val="22"/>
          <w:szCs w:val="22"/>
        </w:rPr>
        <w:t xml:space="preserve">Statistiska Centralbyrån. (2019). Färre påbörjade lägenheter under första halvåret. </w:t>
      </w:r>
      <w:proofErr w:type="gramStart"/>
      <w:r w:rsidRPr="0099240A">
        <w:rPr>
          <w:rFonts w:ascii="Verdana" w:hAnsi="Verdana"/>
          <w:sz w:val="22"/>
          <w:szCs w:val="22"/>
        </w:rPr>
        <w:t>https://www.scb.se/hitta-statistik/statistik-efter-amne/boende-byggande-och-bebyggelse/bostadsbyggande-och-ombyggnad/nybyggnad-av-bostader/pong/statistiknyhet/nybyggnad-av-bostader/  (</w:t>
      </w:r>
      <w:proofErr w:type="gramEnd"/>
      <w:r w:rsidRPr="0099240A">
        <w:rPr>
          <w:rFonts w:ascii="Verdana" w:hAnsi="Verdana"/>
          <w:sz w:val="22"/>
          <w:szCs w:val="22"/>
        </w:rPr>
        <w:t>3)</w:t>
      </w:r>
      <w:r w:rsidRPr="0099240A">
        <w:rPr>
          <w:rFonts w:ascii="Verdana" w:hAnsi="Verdana"/>
          <w:sz w:val="22"/>
          <w:szCs w:val="22"/>
        </w:rPr>
        <w:tab/>
      </w:r>
    </w:p>
    <w:p w:rsidR="00354C10" w:rsidRDefault="00354C10" w:rsidP="00354C10">
      <w:pPr>
        <w:rPr>
          <w:rFonts w:ascii="Verdana" w:hAnsi="Verdana"/>
          <w:sz w:val="22"/>
          <w:szCs w:val="22"/>
        </w:rPr>
      </w:pPr>
    </w:p>
    <w:p w:rsidR="00354C10" w:rsidRDefault="00354C10" w:rsidP="00354C10">
      <w:pPr>
        <w:rPr>
          <w:rFonts w:ascii="Verdana" w:hAnsi="Verdana"/>
          <w:sz w:val="22"/>
          <w:szCs w:val="22"/>
        </w:rPr>
      </w:pPr>
      <w:r w:rsidRPr="0099240A">
        <w:rPr>
          <w:rFonts w:ascii="Verdana" w:hAnsi="Verdana"/>
          <w:sz w:val="22"/>
          <w:szCs w:val="22"/>
        </w:rPr>
        <w:t>Statistiska Centralbyrån. (</w:t>
      </w:r>
      <w:proofErr w:type="spellStart"/>
      <w:r w:rsidRPr="0099240A">
        <w:rPr>
          <w:rFonts w:ascii="Verdana" w:hAnsi="Verdana"/>
          <w:sz w:val="22"/>
          <w:szCs w:val="22"/>
        </w:rPr>
        <w:t>u.å</w:t>
      </w:r>
      <w:proofErr w:type="spellEnd"/>
      <w:r w:rsidRPr="0099240A">
        <w:rPr>
          <w:rFonts w:ascii="Verdana" w:hAnsi="Verdana"/>
          <w:sz w:val="22"/>
          <w:szCs w:val="22"/>
        </w:rPr>
        <w:t xml:space="preserve">). Kommuner i siffror - Solna och Sundbyberg. </w:t>
      </w:r>
      <w:proofErr w:type="gramStart"/>
      <w:r w:rsidRPr="0099240A">
        <w:rPr>
          <w:rFonts w:ascii="Verdana" w:hAnsi="Verdana"/>
          <w:sz w:val="22"/>
          <w:szCs w:val="22"/>
        </w:rPr>
        <w:t>https://www.scb.se/hitta-statistik/sverige-i-siffror/kommuner-i-siffror/#?region1=0184&amp;region2=0183  (</w:t>
      </w:r>
      <w:proofErr w:type="gramEnd"/>
      <w:r w:rsidRPr="0099240A">
        <w:rPr>
          <w:rFonts w:ascii="Verdana" w:hAnsi="Verdana"/>
          <w:sz w:val="22"/>
          <w:szCs w:val="22"/>
        </w:rPr>
        <w:t>4)</w:t>
      </w:r>
      <w:r w:rsidRPr="0099240A">
        <w:rPr>
          <w:rFonts w:ascii="Verdana" w:hAnsi="Verdana"/>
          <w:sz w:val="22"/>
          <w:szCs w:val="22"/>
        </w:rPr>
        <w:tab/>
      </w:r>
    </w:p>
    <w:p w:rsidR="00354C10" w:rsidRDefault="00354C10" w:rsidP="00354C10">
      <w:pPr>
        <w:rPr>
          <w:rFonts w:ascii="Verdana" w:hAnsi="Verdana"/>
          <w:sz w:val="22"/>
          <w:szCs w:val="22"/>
        </w:rPr>
      </w:pPr>
    </w:p>
    <w:p w:rsidR="00354C10" w:rsidRDefault="00354C10" w:rsidP="00354C10">
      <w:pPr>
        <w:rPr>
          <w:rFonts w:ascii="Verdana" w:hAnsi="Verdana"/>
          <w:sz w:val="22"/>
          <w:szCs w:val="22"/>
        </w:rPr>
      </w:pPr>
      <w:r w:rsidRPr="0099240A">
        <w:rPr>
          <w:rFonts w:ascii="Verdana" w:hAnsi="Verdana"/>
          <w:sz w:val="22"/>
          <w:szCs w:val="22"/>
        </w:rPr>
        <w:t>Länsstyrelsen Stockholm. (</w:t>
      </w:r>
      <w:proofErr w:type="spellStart"/>
      <w:r w:rsidRPr="0099240A">
        <w:rPr>
          <w:rFonts w:ascii="Verdana" w:hAnsi="Verdana"/>
          <w:sz w:val="22"/>
          <w:szCs w:val="22"/>
        </w:rPr>
        <w:t>u.å</w:t>
      </w:r>
      <w:proofErr w:type="spellEnd"/>
      <w:r w:rsidRPr="0099240A">
        <w:rPr>
          <w:rFonts w:ascii="Verdana" w:hAnsi="Verdana"/>
          <w:sz w:val="22"/>
          <w:szCs w:val="22"/>
        </w:rPr>
        <w:t>).  Kungliga nationalstadsparken. https://www.lansstyrelsen.se/stockholm/besoksmal/kungliga-nationalstadsparken.html (5)</w:t>
      </w:r>
      <w:r w:rsidRPr="0099240A">
        <w:rPr>
          <w:rFonts w:ascii="Verdana" w:hAnsi="Verdana"/>
          <w:sz w:val="22"/>
          <w:szCs w:val="22"/>
        </w:rPr>
        <w:tab/>
      </w:r>
    </w:p>
    <w:p w:rsidR="00354C10" w:rsidRDefault="00354C10" w:rsidP="00354C10">
      <w:pPr>
        <w:rPr>
          <w:rFonts w:ascii="Verdana" w:hAnsi="Verdana"/>
          <w:sz w:val="22"/>
          <w:szCs w:val="22"/>
        </w:rPr>
      </w:pPr>
      <w:r w:rsidRPr="0099240A">
        <w:rPr>
          <w:rFonts w:ascii="Verdana" w:hAnsi="Verdana"/>
          <w:sz w:val="22"/>
          <w:szCs w:val="22"/>
        </w:rPr>
        <w:t>Miljöbalk (1998:808) 4</w:t>
      </w:r>
    </w:p>
    <w:p w:rsidR="00354C10" w:rsidRDefault="00354C10" w:rsidP="00354C10">
      <w:pPr>
        <w:rPr>
          <w:rFonts w:ascii="Verdana" w:hAnsi="Verdana"/>
          <w:sz w:val="22"/>
          <w:szCs w:val="22"/>
        </w:rPr>
      </w:pPr>
    </w:p>
    <w:p w:rsidR="00354C10" w:rsidRPr="0099240A" w:rsidRDefault="00354C10" w:rsidP="00354C10">
      <w:pPr>
        <w:rPr>
          <w:rFonts w:ascii="Verdana" w:hAnsi="Verdana"/>
          <w:sz w:val="22"/>
          <w:szCs w:val="22"/>
        </w:rPr>
      </w:pPr>
    </w:p>
    <w:p w:rsidR="00354C10" w:rsidRDefault="00354C10" w:rsidP="00354C10">
      <w:pPr>
        <w:rPr>
          <w:rFonts w:ascii="Verdana" w:hAnsi="Verdana"/>
          <w:b/>
          <w:bCs/>
        </w:rPr>
      </w:pPr>
    </w:p>
    <w:p w:rsidR="00354C10" w:rsidRDefault="00354C10" w:rsidP="00354C10">
      <w:pPr>
        <w:pBdr>
          <w:top w:val="nil"/>
          <w:left w:val="nil"/>
          <w:bottom w:val="nil"/>
          <w:right w:val="nil"/>
          <w:between w:val="nil"/>
          <w:bar w:val="nil"/>
        </w:pBdr>
        <w:rPr>
          <w:rFonts w:ascii="Verdana" w:hAnsi="Verdana"/>
          <w:b/>
          <w:bCs/>
        </w:rPr>
      </w:pPr>
      <w:r>
        <w:rPr>
          <w:rFonts w:ascii="Verdana" w:hAnsi="Verdana"/>
          <w:b/>
          <w:bCs/>
        </w:rPr>
        <w:br w:type="page"/>
      </w:r>
    </w:p>
    <w:p w:rsidR="00354C10" w:rsidRPr="00805D1E" w:rsidRDefault="00354C10" w:rsidP="00354C10">
      <w:pPr>
        <w:rPr>
          <w:rFonts w:ascii="Verdana" w:hAnsi="Verdana"/>
          <w:b/>
          <w:bCs/>
          <w:u w:val="single"/>
        </w:rPr>
      </w:pPr>
      <w:r w:rsidRPr="00805D1E">
        <w:rPr>
          <w:rFonts w:ascii="Verdana" w:hAnsi="Verdana"/>
          <w:b/>
          <w:bCs/>
          <w:u w:val="single"/>
        </w:rPr>
        <w:lastRenderedPageBreak/>
        <w:t>Skärp kraven för dricksvatten</w:t>
      </w:r>
    </w:p>
    <w:p w:rsidR="00354C10" w:rsidRDefault="00354C10" w:rsidP="00354C10">
      <w:pPr>
        <w:rPr>
          <w:rFonts w:ascii="Verdana" w:hAnsi="Verdana"/>
          <w:sz w:val="22"/>
          <w:szCs w:val="22"/>
        </w:rPr>
      </w:pPr>
      <w:r w:rsidRPr="00805D1E">
        <w:rPr>
          <w:rFonts w:ascii="Verdana" w:hAnsi="Verdana"/>
          <w:sz w:val="22"/>
          <w:szCs w:val="22"/>
        </w:rPr>
        <w:t>Tillgången till rent vatten i hela Sverige är inte längre en självklarhet. Under de senaste åren har bristen på vatten och rent vatten blivit allt mer påtagligt i stora delar av landet. Nedsmutsningen av våra vatten är en riskfaktor och reningsverk är dåligt rustade för att få bort exempelvis läkemedelsrester, mikroplaster och kemikalier. Vi behöver därför se till att våra vattenreningsverk för avloppsvatten såväl som vattenverk för framtagande av dricksvatten i Sverige är rustade för att kunna hantera blandningen av läkemedel, kemikalier och mikroplaster. År 2017 gav Centerpartiets riksstämma bifall till motionen Rening av vatten från läkemedelsrester, som syftade till rening av avloppsvatten. Nu föreslår jag utökat krav om att ytterligare reningssteg ska införas vid produktion av dricksvatten.</w:t>
      </w:r>
    </w:p>
    <w:p w:rsidR="00354C10" w:rsidRDefault="00354C10" w:rsidP="00354C10">
      <w:pPr>
        <w:rPr>
          <w:rFonts w:ascii="Verdana" w:hAnsi="Verdana"/>
          <w:sz w:val="22"/>
          <w:szCs w:val="22"/>
        </w:rPr>
      </w:pPr>
    </w:p>
    <w:p w:rsidR="00354C10" w:rsidRPr="00AD3705" w:rsidRDefault="00354C10" w:rsidP="00354C10">
      <w:pPr>
        <w:rPr>
          <w:rFonts w:ascii="Verdana" w:hAnsi="Verdana"/>
          <w:b/>
          <w:bCs/>
          <w:sz w:val="22"/>
          <w:szCs w:val="22"/>
        </w:rPr>
      </w:pPr>
      <w:r w:rsidRPr="00AD3705">
        <w:rPr>
          <w:rFonts w:ascii="Verdana" w:hAnsi="Verdana"/>
          <w:b/>
          <w:bCs/>
          <w:sz w:val="22"/>
          <w:szCs w:val="22"/>
        </w:rPr>
        <w:t>Jag föreslår:</w:t>
      </w:r>
    </w:p>
    <w:p w:rsidR="00354C10" w:rsidRDefault="00354C10" w:rsidP="00354C10">
      <w:pPr>
        <w:rPr>
          <w:rFonts w:ascii="Verdana" w:hAnsi="Verdana"/>
          <w:sz w:val="22"/>
          <w:szCs w:val="22"/>
        </w:rPr>
      </w:pPr>
      <w:r w:rsidRPr="00805D1E">
        <w:rPr>
          <w:rFonts w:ascii="Verdana" w:hAnsi="Verdana"/>
          <w:b/>
          <w:bCs/>
        </w:rPr>
        <w:t>Att</w:t>
      </w:r>
      <w:r w:rsidRPr="00805D1E">
        <w:rPr>
          <w:rFonts w:ascii="Verdana" w:hAnsi="Verdana"/>
        </w:rPr>
        <w:t xml:space="preserve"> </w:t>
      </w:r>
      <w:r w:rsidRPr="00805D1E">
        <w:rPr>
          <w:rFonts w:ascii="Verdana" w:hAnsi="Verdana"/>
          <w:sz w:val="22"/>
          <w:szCs w:val="22"/>
        </w:rPr>
        <w:t>Centerpartiet nationellt föreslår att regeringen ska genomföra en utredning för att ta fram nationellt lagförslag och/eller regelkrav med krav på reningssteg av råvatten i produktion till dricksvatten för att få bort framförallt läkemedelsrester men också andra skadliga ämnen.</w:t>
      </w:r>
    </w:p>
    <w:p w:rsidR="00354C10" w:rsidRPr="00805D1E" w:rsidRDefault="00354C10" w:rsidP="00354C10">
      <w:pPr>
        <w:rPr>
          <w:rFonts w:ascii="Verdana" w:hAnsi="Verdana"/>
          <w:b/>
          <w:bCs/>
          <w:sz w:val="22"/>
          <w:szCs w:val="22"/>
        </w:rPr>
      </w:pPr>
    </w:p>
    <w:p w:rsidR="00354C10" w:rsidRPr="00805D1E" w:rsidRDefault="00354C10" w:rsidP="00354C10">
      <w:pPr>
        <w:rPr>
          <w:rFonts w:ascii="Verdana" w:hAnsi="Verdana"/>
          <w:b/>
          <w:bCs/>
          <w:sz w:val="22"/>
          <w:szCs w:val="22"/>
        </w:rPr>
      </w:pPr>
      <w:r w:rsidRPr="00805D1E">
        <w:rPr>
          <w:rFonts w:ascii="Verdana" w:hAnsi="Verdana"/>
          <w:b/>
          <w:bCs/>
          <w:sz w:val="22"/>
          <w:szCs w:val="22"/>
        </w:rPr>
        <w:t xml:space="preserve">Ann-Christin L </w:t>
      </w:r>
      <w:proofErr w:type="spellStart"/>
      <w:r w:rsidRPr="00805D1E">
        <w:rPr>
          <w:rFonts w:ascii="Verdana" w:hAnsi="Verdana"/>
          <w:b/>
          <w:bCs/>
          <w:sz w:val="22"/>
          <w:szCs w:val="22"/>
        </w:rPr>
        <w:t>Frickner</w:t>
      </w:r>
      <w:proofErr w:type="spellEnd"/>
    </w:p>
    <w:p w:rsidR="00354C10" w:rsidRDefault="00354C10" w:rsidP="00354C10">
      <w:pPr>
        <w:pBdr>
          <w:top w:val="nil"/>
          <w:left w:val="nil"/>
          <w:bottom w:val="nil"/>
          <w:right w:val="nil"/>
          <w:between w:val="nil"/>
          <w:bar w:val="nil"/>
        </w:pBdr>
        <w:rPr>
          <w:rFonts w:ascii="Verdana" w:hAnsi="Verdana"/>
          <w:b/>
          <w:bCs/>
        </w:rPr>
      </w:pPr>
    </w:p>
    <w:p w:rsidR="00354C10" w:rsidRDefault="00354C10" w:rsidP="00354C10">
      <w:pPr>
        <w:rPr>
          <w:rFonts w:ascii="Verdana" w:hAnsi="Verdana"/>
        </w:rPr>
      </w:pPr>
    </w:p>
    <w:p w:rsidR="00354C10" w:rsidRDefault="00354C10" w:rsidP="00354C10">
      <w:pPr>
        <w:pBdr>
          <w:top w:val="nil"/>
          <w:left w:val="nil"/>
          <w:bottom w:val="nil"/>
          <w:right w:val="nil"/>
          <w:between w:val="nil"/>
          <w:bar w:val="nil"/>
        </w:pBdr>
        <w:rPr>
          <w:rFonts w:ascii="Verdana" w:hAnsi="Verdana"/>
          <w:b/>
          <w:bCs/>
        </w:rPr>
      </w:pPr>
    </w:p>
    <w:p w:rsidR="00354C10" w:rsidRDefault="00354C10" w:rsidP="00354C10">
      <w:pPr>
        <w:pBdr>
          <w:top w:val="nil"/>
          <w:left w:val="nil"/>
          <w:bottom w:val="nil"/>
          <w:right w:val="nil"/>
          <w:between w:val="nil"/>
          <w:bar w:val="nil"/>
        </w:pBdr>
        <w:rPr>
          <w:rFonts w:ascii="Verdana" w:hAnsi="Verdana"/>
          <w:b/>
          <w:bCs/>
        </w:rPr>
      </w:pPr>
      <w:r>
        <w:rPr>
          <w:rFonts w:ascii="Verdana" w:hAnsi="Verdana"/>
          <w:b/>
          <w:bCs/>
        </w:rPr>
        <w:br w:type="page"/>
      </w:r>
    </w:p>
    <w:p w:rsidR="00354C10" w:rsidRDefault="00354C10" w:rsidP="00354C10">
      <w:pPr>
        <w:pBdr>
          <w:top w:val="nil"/>
          <w:left w:val="nil"/>
          <w:bottom w:val="nil"/>
          <w:right w:val="nil"/>
          <w:between w:val="nil"/>
          <w:bar w:val="nil"/>
        </w:pBdr>
        <w:rPr>
          <w:rFonts w:ascii="Verdana" w:hAnsi="Verdana"/>
          <w:b/>
          <w:bCs/>
          <w:u w:val="single"/>
        </w:rPr>
      </w:pPr>
      <w:r w:rsidRPr="00805D1E">
        <w:rPr>
          <w:rFonts w:ascii="Verdana" w:hAnsi="Verdana"/>
          <w:b/>
          <w:bCs/>
          <w:u w:val="single"/>
        </w:rPr>
        <w:lastRenderedPageBreak/>
        <w:t>Omfördela pensionsavsättning under föräldraledighet</w:t>
      </w:r>
    </w:p>
    <w:p w:rsidR="00354C10" w:rsidRDefault="00354C10" w:rsidP="00354C10">
      <w:pPr>
        <w:pBdr>
          <w:top w:val="nil"/>
          <w:left w:val="nil"/>
          <w:bottom w:val="nil"/>
          <w:right w:val="nil"/>
          <w:between w:val="nil"/>
          <w:bar w:val="nil"/>
        </w:pBdr>
        <w:rPr>
          <w:rFonts w:ascii="Verdana" w:hAnsi="Verdana"/>
          <w:sz w:val="22"/>
          <w:szCs w:val="22"/>
        </w:rPr>
      </w:pPr>
      <w:r w:rsidRPr="00805D1E">
        <w:rPr>
          <w:rFonts w:ascii="Verdana" w:hAnsi="Verdana"/>
          <w:sz w:val="22"/>
          <w:szCs w:val="22"/>
        </w:rPr>
        <w:t xml:space="preserve">Det borde vara självklart att den förälder som väljer att vara hemma också ska få en skälig pensionsavsättning under de första två åren av barnets levnadsårs men så är det inte idag. Dagens regelsystem vid föräldraledighet och för avsättning till pensionssystem från intjänande </w:t>
      </w:r>
      <w:proofErr w:type="gramStart"/>
      <w:r w:rsidRPr="00805D1E">
        <w:rPr>
          <w:rFonts w:ascii="Verdana" w:hAnsi="Verdana"/>
          <w:sz w:val="22"/>
          <w:szCs w:val="22"/>
        </w:rPr>
        <w:t>medel  gör</w:t>
      </w:r>
      <w:proofErr w:type="gramEnd"/>
      <w:r w:rsidRPr="00805D1E">
        <w:rPr>
          <w:rFonts w:ascii="Verdana" w:hAnsi="Verdana"/>
          <w:sz w:val="22"/>
          <w:szCs w:val="22"/>
        </w:rPr>
        <w:t xml:space="preserve"> att många småbarnsföräldrar, i synnerhet kvinnor, tappar pensionsgrundad ersättning som är viktig för senare del i livet. Föräldraförsäkringen erbjuder både fasta dagar för varje förälder men också valfrihet till föräldrar att överlämna resterande dagar till ena parten och därmed välja vem som ska vara hemma under de första åren med barnet/barnen. Valfriheten är viktig att värna om då varje familjesituation är unik och det ska vara upp till föräldrarna att själva sinsemellan bestämma. Därför likvärdiga förutsättningar skapas genom lagstiftning och regelverk för en mer rättvis och jämställd fördelning av pensionsavsättningar också för den part som är hemma med barnen. I synnerhet för de föräldrar som är ensamstående är behovet viktigt att reglera pensionsavsättning för framtiden.</w:t>
      </w:r>
    </w:p>
    <w:p w:rsidR="00354C10" w:rsidRDefault="00354C10" w:rsidP="00354C10">
      <w:pPr>
        <w:pBdr>
          <w:top w:val="nil"/>
          <w:left w:val="nil"/>
          <w:bottom w:val="nil"/>
          <w:right w:val="nil"/>
          <w:between w:val="nil"/>
          <w:bar w:val="nil"/>
        </w:pBdr>
        <w:rPr>
          <w:rFonts w:ascii="Verdana" w:hAnsi="Verdana"/>
          <w:sz w:val="22"/>
          <w:szCs w:val="22"/>
        </w:rPr>
      </w:pPr>
    </w:p>
    <w:p w:rsidR="00354C10" w:rsidRPr="00805D1E" w:rsidRDefault="00354C10" w:rsidP="00354C10">
      <w:pPr>
        <w:pBdr>
          <w:top w:val="nil"/>
          <w:left w:val="nil"/>
          <w:bottom w:val="nil"/>
          <w:right w:val="nil"/>
          <w:between w:val="nil"/>
          <w:bar w:val="nil"/>
        </w:pBdr>
        <w:rPr>
          <w:rFonts w:ascii="Verdana" w:hAnsi="Verdana"/>
          <w:b/>
          <w:bCs/>
          <w:sz w:val="22"/>
          <w:szCs w:val="22"/>
        </w:rPr>
      </w:pPr>
      <w:r w:rsidRPr="00805D1E">
        <w:rPr>
          <w:rFonts w:ascii="Verdana" w:hAnsi="Verdana"/>
          <w:b/>
          <w:bCs/>
          <w:sz w:val="22"/>
          <w:szCs w:val="22"/>
        </w:rPr>
        <w:t>Jag föreslår:</w:t>
      </w:r>
    </w:p>
    <w:p w:rsidR="00354C10" w:rsidRDefault="00354C10" w:rsidP="00354C10">
      <w:pPr>
        <w:pBdr>
          <w:top w:val="nil"/>
          <w:left w:val="nil"/>
          <w:bottom w:val="nil"/>
          <w:right w:val="nil"/>
          <w:between w:val="nil"/>
          <w:bar w:val="nil"/>
        </w:pBdr>
        <w:rPr>
          <w:rFonts w:ascii="Verdana" w:hAnsi="Verdana"/>
          <w:sz w:val="22"/>
          <w:szCs w:val="22"/>
        </w:rPr>
      </w:pPr>
      <w:r w:rsidRPr="00805D1E">
        <w:rPr>
          <w:rFonts w:ascii="Verdana" w:hAnsi="Verdana"/>
          <w:b/>
          <w:bCs/>
          <w:sz w:val="22"/>
          <w:szCs w:val="22"/>
        </w:rPr>
        <w:t>Att</w:t>
      </w:r>
      <w:r w:rsidRPr="00805D1E">
        <w:rPr>
          <w:rFonts w:ascii="Verdana" w:hAnsi="Verdana"/>
          <w:sz w:val="22"/>
          <w:szCs w:val="22"/>
        </w:rPr>
        <w:t xml:space="preserve"> Centerpartiet driver på för </w:t>
      </w:r>
      <w:proofErr w:type="gramStart"/>
      <w:r w:rsidRPr="00805D1E">
        <w:rPr>
          <w:rFonts w:ascii="Verdana" w:hAnsi="Verdana"/>
          <w:sz w:val="22"/>
          <w:szCs w:val="22"/>
        </w:rPr>
        <w:t>att  jämställda</w:t>
      </w:r>
      <w:proofErr w:type="gramEnd"/>
      <w:r w:rsidRPr="00805D1E">
        <w:rPr>
          <w:rFonts w:ascii="Verdana" w:hAnsi="Verdana"/>
          <w:sz w:val="22"/>
          <w:szCs w:val="22"/>
        </w:rPr>
        <w:t xml:space="preserve"> och lika förutsättningar ska  gälla för pensionsavsättning vid uttag av föräldradagar under barnets/barnens två första levnadsår för föräldrar oavsett vem som tar ansvaret att vara hemma eller arbetar och så även för ensamstående föräldrar. </w:t>
      </w:r>
    </w:p>
    <w:p w:rsidR="00354C10" w:rsidRDefault="00354C10" w:rsidP="00354C10">
      <w:pPr>
        <w:pBdr>
          <w:top w:val="nil"/>
          <w:left w:val="nil"/>
          <w:bottom w:val="nil"/>
          <w:right w:val="nil"/>
          <w:between w:val="nil"/>
          <w:bar w:val="nil"/>
        </w:pBdr>
        <w:rPr>
          <w:rFonts w:ascii="Verdana" w:hAnsi="Verdana"/>
          <w:sz w:val="22"/>
          <w:szCs w:val="22"/>
        </w:rPr>
      </w:pPr>
      <w:r w:rsidRPr="00805D1E">
        <w:rPr>
          <w:rFonts w:ascii="Verdana" w:hAnsi="Verdana"/>
          <w:b/>
          <w:bCs/>
          <w:sz w:val="22"/>
          <w:szCs w:val="22"/>
        </w:rPr>
        <w:t>Att</w:t>
      </w:r>
      <w:r w:rsidRPr="00805D1E">
        <w:rPr>
          <w:rFonts w:ascii="Verdana" w:hAnsi="Verdana"/>
          <w:sz w:val="22"/>
          <w:szCs w:val="22"/>
        </w:rPr>
        <w:t xml:space="preserve"> Centerpartiet nationellt föreslår att regeringen ska genomföra en utredning för en sammanslagning av båda föräldrars pensionsgrundande ersättningar och inkomster under barnets första två levnadsår för att uppnå en jämlik fördelning av pensionsavsättning till hemmavarande förälder. </w:t>
      </w:r>
    </w:p>
    <w:p w:rsidR="00354C10" w:rsidRDefault="00354C10" w:rsidP="00354C10">
      <w:pPr>
        <w:pBdr>
          <w:top w:val="nil"/>
          <w:left w:val="nil"/>
          <w:bottom w:val="nil"/>
          <w:right w:val="nil"/>
          <w:between w:val="nil"/>
          <w:bar w:val="nil"/>
        </w:pBdr>
        <w:rPr>
          <w:rFonts w:ascii="Verdana" w:hAnsi="Verdana"/>
          <w:sz w:val="22"/>
          <w:szCs w:val="22"/>
        </w:rPr>
      </w:pPr>
      <w:r w:rsidRPr="00805D1E">
        <w:rPr>
          <w:rFonts w:ascii="Verdana" w:hAnsi="Verdana"/>
          <w:b/>
          <w:bCs/>
          <w:sz w:val="22"/>
          <w:szCs w:val="22"/>
        </w:rPr>
        <w:t>Att</w:t>
      </w:r>
      <w:r w:rsidRPr="00805D1E">
        <w:rPr>
          <w:rFonts w:ascii="Verdana" w:hAnsi="Verdana"/>
          <w:sz w:val="22"/>
          <w:szCs w:val="22"/>
        </w:rPr>
        <w:t xml:space="preserve"> Centerpartiet nationellt föreslår att regeringen ska genomföra en utredning hur en justering kan genomföras för pensionsavsättning för ensamstående föräldrar.</w:t>
      </w:r>
    </w:p>
    <w:p w:rsidR="00354C10" w:rsidRPr="00805D1E" w:rsidRDefault="00354C10" w:rsidP="00354C10">
      <w:pPr>
        <w:pBdr>
          <w:top w:val="nil"/>
          <w:left w:val="nil"/>
          <w:bottom w:val="nil"/>
          <w:right w:val="nil"/>
          <w:between w:val="nil"/>
          <w:bar w:val="nil"/>
        </w:pBdr>
        <w:rPr>
          <w:rFonts w:ascii="Verdana" w:hAnsi="Verdana"/>
          <w:sz w:val="22"/>
          <w:szCs w:val="22"/>
        </w:rPr>
      </w:pPr>
    </w:p>
    <w:p w:rsidR="00354C10" w:rsidRDefault="00354C10" w:rsidP="00354C10">
      <w:pPr>
        <w:pBdr>
          <w:top w:val="nil"/>
          <w:left w:val="nil"/>
          <w:bottom w:val="nil"/>
          <w:right w:val="nil"/>
          <w:between w:val="nil"/>
          <w:bar w:val="nil"/>
        </w:pBdr>
        <w:rPr>
          <w:rFonts w:ascii="Verdana" w:hAnsi="Verdana"/>
          <w:b/>
          <w:bCs/>
          <w:sz w:val="22"/>
          <w:szCs w:val="22"/>
        </w:rPr>
      </w:pPr>
      <w:r w:rsidRPr="00805D1E">
        <w:rPr>
          <w:rFonts w:ascii="Verdana" w:hAnsi="Verdana"/>
          <w:b/>
          <w:bCs/>
          <w:sz w:val="22"/>
          <w:szCs w:val="22"/>
        </w:rPr>
        <w:t xml:space="preserve">Ann-Christin L </w:t>
      </w:r>
      <w:proofErr w:type="spellStart"/>
      <w:r w:rsidRPr="00805D1E">
        <w:rPr>
          <w:rFonts w:ascii="Verdana" w:hAnsi="Verdana"/>
          <w:b/>
          <w:bCs/>
          <w:sz w:val="22"/>
          <w:szCs w:val="22"/>
        </w:rPr>
        <w:t>Frickner</w:t>
      </w:r>
      <w:proofErr w:type="spellEnd"/>
    </w:p>
    <w:p w:rsidR="00354C10" w:rsidRDefault="00354C10" w:rsidP="00354C10">
      <w:pPr>
        <w:rPr>
          <w:rFonts w:ascii="Verdana" w:hAnsi="Verdana"/>
        </w:rPr>
      </w:pPr>
    </w:p>
    <w:p w:rsidR="00354C10" w:rsidRDefault="00354C10" w:rsidP="00354C10">
      <w:pPr>
        <w:pBdr>
          <w:top w:val="nil"/>
          <w:left w:val="nil"/>
          <w:bottom w:val="nil"/>
          <w:right w:val="nil"/>
          <w:between w:val="nil"/>
          <w:bar w:val="nil"/>
        </w:pBdr>
        <w:rPr>
          <w:rFonts w:ascii="Verdana" w:hAnsi="Verdana"/>
          <w:b/>
          <w:bCs/>
          <w:sz w:val="22"/>
          <w:szCs w:val="22"/>
        </w:rPr>
      </w:pPr>
    </w:p>
    <w:p w:rsidR="00354C10" w:rsidRDefault="00354C10" w:rsidP="00354C10">
      <w:pPr>
        <w:pBdr>
          <w:top w:val="nil"/>
          <w:left w:val="nil"/>
          <w:bottom w:val="nil"/>
          <w:right w:val="nil"/>
          <w:between w:val="nil"/>
          <w:bar w:val="nil"/>
        </w:pBdr>
        <w:rPr>
          <w:rFonts w:ascii="Verdana" w:hAnsi="Verdana"/>
          <w:b/>
          <w:bCs/>
          <w:sz w:val="22"/>
          <w:szCs w:val="22"/>
        </w:rPr>
      </w:pPr>
    </w:p>
    <w:p w:rsidR="00354C10" w:rsidRPr="00A4379F" w:rsidRDefault="00354C10" w:rsidP="00354C10">
      <w:pPr>
        <w:pBdr>
          <w:top w:val="nil"/>
          <w:left w:val="nil"/>
          <w:bottom w:val="nil"/>
          <w:right w:val="nil"/>
          <w:between w:val="nil"/>
          <w:bar w:val="nil"/>
        </w:pBdr>
        <w:rPr>
          <w:rFonts w:ascii="Verdana" w:hAnsi="Verdana"/>
          <w:b/>
          <w:bCs/>
          <w:sz w:val="22"/>
          <w:szCs w:val="22"/>
        </w:rPr>
      </w:pPr>
      <w:r>
        <w:rPr>
          <w:rFonts w:ascii="Verdana" w:hAnsi="Verdana"/>
          <w:b/>
          <w:bCs/>
          <w:sz w:val="22"/>
          <w:szCs w:val="22"/>
        </w:rPr>
        <w:br w:type="page"/>
      </w:r>
      <w:r w:rsidRPr="00805D1E">
        <w:rPr>
          <w:rFonts w:ascii="Verdana" w:hAnsi="Verdana"/>
          <w:b/>
          <w:bCs/>
          <w:u w:val="single"/>
        </w:rPr>
        <w:lastRenderedPageBreak/>
        <w:t>Korrigering av strukturell ojämlikhet i efterhand vad gäller pensioner för kommande generationer som snart ska gå i pension.</w:t>
      </w:r>
    </w:p>
    <w:p w:rsidR="00354C10" w:rsidRDefault="00354C10" w:rsidP="00354C10">
      <w:pPr>
        <w:pBdr>
          <w:top w:val="nil"/>
          <w:left w:val="nil"/>
          <w:bottom w:val="nil"/>
          <w:right w:val="nil"/>
          <w:between w:val="nil"/>
          <w:bar w:val="nil"/>
        </w:pBdr>
        <w:rPr>
          <w:rFonts w:ascii="Verdana" w:hAnsi="Verdana"/>
          <w:sz w:val="22"/>
          <w:szCs w:val="22"/>
        </w:rPr>
      </w:pPr>
      <w:r w:rsidRPr="00805D1E">
        <w:rPr>
          <w:rFonts w:ascii="Verdana" w:hAnsi="Verdana"/>
          <w:sz w:val="22"/>
          <w:szCs w:val="22"/>
        </w:rPr>
        <w:t xml:space="preserve">Syftet med förslaget är att utreda möjligheten att skapa jämställdhet i efterhand genom att öppna en möjlighet till utjämning av skattetryck och i en utjämning av inkomst i familjer &amp; parrelationer där det är stor skillnad mellan vad parterna har samlat ihop vad gäller pension.  Idén handlar om att erbjuda en möjlighet för samhället att korrigera den jämställdhetsmässiga obalans som oönskat skapats under arbetslivet när man går i pension. Förslaget handlar dels om att införa en möjlighet att välja att sambeskatta sig som gift/sambo vid pensionen. Det ska vara i syfte att åstadkomma just en jämställhetsmässig kompensation. Konsekvensen av detta skulle vara att gränsen för tex statlig skatt &amp; värnskatt skulle då sättas gemensamt för hushållet och nivån för när dessa tas ut följaktligen bli 2 x takbeloppet. Det skulle innebära att om en av personerna i ett hushåll får 55 000 kr/mån i pension och den andre 20 000 kr/mån skulle den med högre inkomst i fallet av enskild beskattning betala både statlig skatt och värnskatt utöver den vanliga skatten på sina förvärvade pensionspengar medan den andre betalar bara kommunal skatt. I fallet av sambeskattning skulle hela inkomsten om 75 000 kr/mån ligga under taket för båda skatteformerna x 2. Detta ska vara ett val man ska kunna göra när det råder stor obalans mellan personernas inkomster. För att garantera likställdheten i reformen, dvs inte låsa in människor i osunda förhållanden eller beroenden pga. ekonomiska förutsättningar behöver </w:t>
      </w:r>
      <w:proofErr w:type="spellStart"/>
      <w:r w:rsidRPr="00805D1E">
        <w:rPr>
          <w:rFonts w:ascii="Verdana" w:hAnsi="Verdana"/>
          <w:sz w:val="22"/>
          <w:szCs w:val="22"/>
        </w:rPr>
        <w:t>ev</w:t>
      </w:r>
      <w:proofErr w:type="spellEnd"/>
      <w:r w:rsidRPr="00805D1E">
        <w:rPr>
          <w:rFonts w:ascii="Verdana" w:hAnsi="Verdana"/>
          <w:sz w:val="22"/>
          <w:szCs w:val="22"/>
        </w:rPr>
        <w:t xml:space="preserve"> sambeskattningen villkoras. Det kan åstadkommas genom att ett hushåll, med minst en pensionär, endast har rätt till sambeskattningen om en summa på till exempel mellan 5 000 kr och 20 000 kr/mån överförs till den med lägre inkomst i relationen, dvs byter inkomsttagare genom en registrerad transaktion som ska registreras och godkännas av skatteverket. På detta sätt kan en systematisk ojämställdhet rättas till på ett skattemässigt enklare sätt än både </w:t>
      </w:r>
      <w:proofErr w:type="spellStart"/>
      <w:r w:rsidRPr="00805D1E">
        <w:rPr>
          <w:rFonts w:ascii="Verdana" w:hAnsi="Verdana"/>
          <w:sz w:val="22"/>
          <w:szCs w:val="22"/>
        </w:rPr>
        <w:t>rut</w:t>
      </w:r>
      <w:proofErr w:type="spellEnd"/>
      <w:r w:rsidRPr="00805D1E">
        <w:rPr>
          <w:rFonts w:ascii="Verdana" w:hAnsi="Verdana"/>
          <w:sz w:val="22"/>
          <w:szCs w:val="22"/>
        </w:rPr>
        <w:t xml:space="preserve"> och rot avdrag samt med en garanti för att ny obalans skulle uppstå. Reformen skulle också bli kostnadsmässigt begränsad av maxbeloppen samt vara ett sätt att frigöra kapital för investeringar och tillväxt.  Bakgrund: Vi lever fortfarande i en värld och i ett land som trots våra ambitioner och ansträngningar fortfarande har en ojämställdhet som är oönskad. Vilka är då dessa blivande pensionärer? Att de kommer att vara en viktig väljargrupp står utan varje rimligt tvivel. Att de kommer att leva längre än någon annan generation är också rimligt att anta och att det är ett mer aktivt liv än vad vi sett tidigare. De kom i huvudsak ut i arbetslivet på 80-talet. Gjorde karriär och fick barn på </w:t>
      </w:r>
      <w:proofErr w:type="gramStart"/>
      <w:r w:rsidRPr="00805D1E">
        <w:rPr>
          <w:rFonts w:ascii="Verdana" w:hAnsi="Verdana"/>
          <w:sz w:val="22"/>
          <w:szCs w:val="22"/>
        </w:rPr>
        <w:t>90-2000</w:t>
      </w:r>
      <w:proofErr w:type="gramEnd"/>
      <w:r w:rsidRPr="00805D1E">
        <w:rPr>
          <w:rFonts w:ascii="Verdana" w:hAnsi="Verdana"/>
          <w:sz w:val="22"/>
          <w:szCs w:val="22"/>
        </w:rPr>
        <w:t xml:space="preserve">-talet. Under denna tid infördes och utvecklades föräldraförsäkringen. 1980 togs 95 % av det totala antalet dagar med föräldrapenning ut av kvinnor och 5 % av män, och av totala antalet dagar med tillfällig föräldrapenning togs 63 % ut av kvinnor och 37 % av män. 1995 infördes att 30 av de 225 dagarna i försäkringen inte kunde överlåtas till den andra parten. För föräldrar till barn födda 2002 eller senare gäller att 60 dagar inte kan överlåtas till den andra parten. År 2003 togs 83 % av det totala antalet dagar med föräldrapenning ut av kvinnor och 17 % av män. Det faktum att kvinnor tar ut den största delen av föräldraledigheten är troligen en viktig förklaring till att kvinnor har lägre inkomster än män, särskilt under 60-talist generationens karriärer. Den generösa försäkringen är samtidigt en bidragande orsak till att kvinnor har ett högt arbetskraftsdeltagande i Sverige. Detta har därmed också en direkt koppling till att dessa kvinnor och män tjänar in olika mycket i pension.  Hur kan man då ändra på historien? Hur skulle man kunna fixa till det dåtida ganska omoderna samhällssystem som vi levde i </w:t>
      </w:r>
      <w:proofErr w:type="spellStart"/>
      <w:r w:rsidRPr="00805D1E">
        <w:rPr>
          <w:rFonts w:ascii="Verdana" w:hAnsi="Verdana"/>
          <w:sz w:val="22"/>
          <w:szCs w:val="22"/>
        </w:rPr>
        <w:t>i</w:t>
      </w:r>
      <w:proofErr w:type="spellEnd"/>
      <w:r w:rsidRPr="00805D1E">
        <w:rPr>
          <w:rFonts w:ascii="Verdana" w:hAnsi="Verdana"/>
          <w:sz w:val="22"/>
          <w:szCs w:val="22"/>
        </w:rPr>
        <w:t xml:space="preserve"> efterhand? Kan vi åtminstone se om vi kan kompensera för den ojämställdhet vi skapade </w:t>
      </w:r>
      <w:r w:rsidRPr="00805D1E">
        <w:rPr>
          <w:rFonts w:ascii="Verdana" w:hAnsi="Verdana"/>
          <w:sz w:val="22"/>
          <w:szCs w:val="22"/>
        </w:rPr>
        <w:lastRenderedPageBreak/>
        <w:t>som vi kanske inte såg då men som är uppenbar nu. Detta är en idé som kanske enkelt kan åstadkomma det.</w:t>
      </w:r>
    </w:p>
    <w:p w:rsidR="00354C10" w:rsidRDefault="00354C10" w:rsidP="00354C10">
      <w:pPr>
        <w:pBdr>
          <w:top w:val="nil"/>
          <w:left w:val="nil"/>
          <w:bottom w:val="nil"/>
          <w:right w:val="nil"/>
          <w:between w:val="nil"/>
          <w:bar w:val="nil"/>
        </w:pBdr>
        <w:rPr>
          <w:rFonts w:ascii="Verdana" w:hAnsi="Verdana"/>
          <w:sz w:val="22"/>
          <w:szCs w:val="22"/>
        </w:rPr>
      </w:pPr>
    </w:p>
    <w:p w:rsidR="00354C10" w:rsidRPr="00AD3705" w:rsidRDefault="00354C10" w:rsidP="00354C10">
      <w:pPr>
        <w:pBdr>
          <w:top w:val="nil"/>
          <w:left w:val="nil"/>
          <w:bottom w:val="nil"/>
          <w:right w:val="nil"/>
          <w:between w:val="nil"/>
          <w:bar w:val="nil"/>
        </w:pBdr>
        <w:rPr>
          <w:rFonts w:ascii="Verdana" w:hAnsi="Verdana"/>
          <w:b/>
          <w:bCs/>
          <w:sz w:val="22"/>
          <w:szCs w:val="22"/>
        </w:rPr>
      </w:pPr>
      <w:r w:rsidRPr="00AD3705">
        <w:rPr>
          <w:rFonts w:ascii="Verdana" w:hAnsi="Verdana"/>
          <w:b/>
          <w:bCs/>
          <w:sz w:val="22"/>
          <w:szCs w:val="22"/>
        </w:rPr>
        <w:t>Jag föreslår:</w:t>
      </w:r>
    </w:p>
    <w:p w:rsidR="00354C10" w:rsidRDefault="00354C10" w:rsidP="00354C10">
      <w:pPr>
        <w:pBdr>
          <w:top w:val="nil"/>
          <w:left w:val="nil"/>
          <w:bottom w:val="nil"/>
          <w:right w:val="nil"/>
          <w:between w:val="nil"/>
          <w:bar w:val="nil"/>
        </w:pBdr>
        <w:rPr>
          <w:rFonts w:ascii="Verdana" w:hAnsi="Verdana"/>
          <w:sz w:val="22"/>
          <w:szCs w:val="22"/>
        </w:rPr>
      </w:pPr>
      <w:r w:rsidRPr="00A4379F">
        <w:rPr>
          <w:rFonts w:ascii="Verdana" w:hAnsi="Verdana"/>
          <w:b/>
          <w:bCs/>
          <w:sz w:val="22"/>
          <w:szCs w:val="22"/>
        </w:rPr>
        <w:t>att</w:t>
      </w:r>
      <w:r w:rsidRPr="00A4379F">
        <w:rPr>
          <w:rFonts w:ascii="Verdana" w:hAnsi="Verdana"/>
          <w:sz w:val="22"/>
          <w:szCs w:val="22"/>
        </w:rPr>
        <w:t xml:space="preserve"> Centerpartiet nationellt föreslår att regeringen genomför en utredning för att undersöka möjligheten att korrigera strukturell ojämlikhet i samband med pensionsuttaget i linje med vad som beskrivs i förslaget.</w:t>
      </w:r>
    </w:p>
    <w:p w:rsidR="00354C10" w:rsidRPr="00A4379F" w:rsidRDefault="00354C10" w:rsidP="00354C10">
      <w:pPr>
        <w:pBdr>
          <w:top w:val="nil"/>
          <w:left w:val="nil"/>
          <w:bottom w:val="nil"/>
          <w:right w:val="nil"/>
          <w:between w:val="nil"/>
          <w:bar w:val="nil"/>
        </w:pBdr>
        <w:rPr>
          <w:rFonts w:ascii="Verdana" w:hAnsi="Verdana"/>
          <w:b/>
          <w:bCs/>
          <w:sz w:val="21"/>
          <w:szCs w:val="21"/>
        </w:rPr>
      </w:pPr>
    </w:p>
    <w:p w:rsidR="00354C10" w:rsidRDefault="00354C10" w:rsidP="00354C10">
      <w:pPr>
        <w:pBdr>
          <w:top w:val="nil"/>
          <w:left w:val="nil"/>
          <w:bottom w:val="nil"/>
          <w:right w:val="nil"/>
          <w:between w:val="nil"/>
          <w:bar w:val="nil"/>
        </w:pBdr>
        <w:rPr>
          <w:rFonts w:ascii="Verdana" w:hAnsi="Verdana"/>
          <w:b/>
          <w:bCs/>
          <w:sz w:val="22"/>
          <w:szCs w:val="22"/>
        </w:rPr>
      </w:pPr>
      <w:r w:rsidRPr="00A4379F">
        <w:rPr>
          <w:rFonts w:ascii="Verdana" w:hAnsi="Verdana"/>
          <w:b/>
          <w:bCs/>
          <w:sz w:val="22"/>
          <w:szCs w:val="22"/>
        </w:rPr>
        <w:t xml:space="preserve">Johannes W </w:t>
      </w:r>
      <w:proofErr w:type="spellStart"/>
      <w:r w:rsidRPr="00A4379F">
        <w:rPr>
          <w:rFonts w:ascii="Verdana" w:hAnsi="Verdana"/>
          <w:b/>
          <w:bCs/>
          <w:sz w:val="22"/>
          <w:szCs w:val="22"/>
        </w:rPr>
        <w:t>Franke</w:t>
      </w:r>
      <w:proofErr w:type="spellEnd"/>
    </w:p>
    <w:p w:rsidR="00354C10" w:rsidRDefault="00354C10" w:rsidP="00354C10">
      <w:pPr>
        <w:rPr>
          <w:rFonts w:ascii="Verdana" w:hAnsi="Verdana"/>
        </w:rPr>
      </w:pPr>
    </w:p>
    <w:p w:rsidR="00354C10" w:rsidRDefault="00354C10" w:rsidP="00354C10">
      <w:pPr>
        <w:pBdr>
          <w:top w:val="nil"/>
          <w:left w:val="nil"/>
          <w:bottom w:val="nil"/>
          <w:right w:val="nil"/>
          <w:between w:val="nil"/>
          <w:bar w:val="nil"/>
        </w:pBdr>
        <w:rPr>
          <w:rFonts w:ascii="Verdana" w:hAnsi="Verdana"/>
          <w:b/>
          <w:bCs/>
          <w:sz w:val="22"/>
          <w:szCs w:val="22"/>
        </w:rPr>
      </w:pPr>
      <w:r>
        <w:rPr>
          <w:rFonts w:ascii="Verdana" w:hAnsi="Verdana"/>
          <w:b/>
          <w:bCs/>
          <w:sz w:val="22"/>
          <w:szCs w:val="22"/>
        </w:rPr>
        <w:br w:type="page"/>
      </w:r>
    </w:p>
    <w:p w:rsidR="00354C10" w:rsidRDefault="00354C10" w:rsidP="00354C10">
      <w:pPr>
        <w:pBdr>
          <w:top w:val="nil"/>
          <w:left w:val="nil"/>
          <w:bottom w:val="nil"/>
          <w:right w:val="nil"/>
          <w:between w:val="nil"/>
          <w:bar w:val="nil"/>
        </w:pBdr>
        <w:rPr>
          <w:rFonts w:ascii="Verdana" w:hAnsi="Verdana"/>
          <w:b/>
          <w:bCs/>
          <w:u w:val="single"/>
        </w:rPr>
      </w:pPr>
      <w:r w:rsidRPr="00A4379F">
        <w:rPr>
          <w:rFonts w:ascii="Verdana" w:hAnsi="Verdana"/>
          <w:b/>
          <w:bCs/>
          <w:u w:val="single"/>
        </w:rPr>
        <w:lastRenderedPageBreak/>
        <w:t>Översyn av förrättandet av vigsel avseende arvoden och statistik.</w:t>
      </w:r>
    </w:p>
    <w:p w:rsidR="00354C10" w:rsidRDefault="00354C10" w:rsidP="00354C10">
      <w:pPr>
        <w:pBdr>
          <w:top w:val="nil"/>
          <w:left w:val="nil"/>
          <w:bottom w:val="nil"/>
          <w:right w:val="nil"/>
          <w:between w:val="nil"/>
          <w:bar w:val="nil"/>
        </w:pBdr>
        <w:rPr>
          <w:rFonts w:ascii="Verdana" w:hAnsi="Verdana"/>
          <w:sz w:val="22"/>
          <w:szCs w:val="22"/>
        </w:rPr>
      </w:pPr>
      <w:r w:rsidRPr="00A4379F">
        <w:rPr>
          <w:rFonts w:ascii="Verdana" w:hAnsi="Verdana"/>
          <w:sz w:val="22"/>
          <w:szCs w:val="22"/>
        </w:rPr>
        <w:t xml:space="preserve">Formerna för hur människor väljer att ingå äktenskap har i alla tider varierat och under de senaste årtiondena har vår tids stora förändringar också tydligt avspeglat sig i statistiken för vigslar i Sverige.  Antalet vigslar ligger ganska konstant på runt 50 000 </w:t>
      </w:r>
      <w:proofErr w:type="spellStart"/>
      <w:r w:rsidRPr="00A4379F">
        <w:rPr>
          <w:rFonts w:ascii="Verdana" w:hAnsi="Verdana"/>
          <w:sz w:val="22"/>
          <w:szCs w:val="22"/>
        </w:rPr>
        <w:t>st</w:t>
      </w:r>
      <w:proofErr w:type="spellEnd"/>
      <w:r w:rsidRPr="00A4379F">
        <w:rPr>
          <w:rFonts w:ascii="Verdana" w:hAnsi="Verdana"/>
          <w:sz w:val="22"/>
          <w:szCs w:val="22"/>
        </w:rPr>
        <w:t xml:space="preserve"> per år i Sverige. Ett </w:t>
      </w:r>
      <w:proofErr w:type="spellStart"/>
      <w:r w:rsidRPr="00A4379F">
        <w:rPr>
          <w:rFonts w:ascii="Verdana" w:hAnsi="Verdana"/>
          <w:sz w:val="22"/>
          <w:szCs w:val="22"/>
        </w:rPr>
        <w:t>exenpem</w:t>
      </w:r>
      <w:proofErr w:type="spellEnd"/>
      <w:r w:rsidRPr="00A4379F">
        <w:rPr>
          <w:rFonts w:ascii="Verdana" w:hAnsi="Verdana"/>
          <w:sz w:val="22"/>
          <w:szCs w:val="22"/>
        </w:rPr>
        <w:t xml:space="preserve"> av många förändringar år att 2004 genomfördes lika många vigslar i Svenska kyrkan som borgerliga vigslar. År 2019 dvs 15 år senare passerade andelen vigslar i Svenska kyrkan 30% av totala antalet vigslar och är avtagande. Det betyder att andelen borgerliga vigslar ökar.  Andelen vigda av andra trossamfund som givits vigselrätt av kammarkollegiet förs det ingen statistik på varför det inte går att följa den utvecklingen utan omfattande utredningsarbete.   Formerna för vigseladministrationen och nivån på arvodering av vigselförrättare har inte ändrats sedan 1986. Då höjdes priset på ett frimärke för inrikes porto till 2.10 kr. Idag kostar samma frimärke 11 kr. Det är en kostnadsökning på 524% på 36 år.   Frimärkskostnaden är en relevant jämförelse då det fortfarande förväntas att vigselförrättaren postar protokoll till skatteverket som en del av sitt åtagande vid förrättandet av en vigsel.  </w:t>
      </w:r>
    </w:p>
    <w:p w:rsidR="00354C10" w:rsidRDefault="00354C10" w:rsidP="00354C10">
      <w:pPr>
        <w:pBdr>
          <w:top w:val="nil"/>
          <w:left w:val="nil"/>
          <w:bottom w:val="nil"/>
          <w:right w:val="nil"/>
          <w:between w:val="nil"/>
          <w:bar w:val="nil"/>
        </w:pBdr>
        <w:rPr>
          <w:rFonts w:ascii="Verdana" w:hAnsi="Verdana"/>
          <w:sz w:val="22"/>
          <w:szCs w:val="22"/>
        </w:rPr>
      </w:pPr>
      <w:r w:rsidRPr="00A4379F">
        <w:rPr>
          <w:rFonts w:ascii="Verdana" w:hAnsi="Verdana"/>
          <w:sz w:val="22"/>
          <w:szCs w:val="22"/>
        </w:rPr>
        <w:t>I ca hälften av kommunerna som utser vigselförrättare har man valt att arvodera sina vigselförrättare på olika sätt och på olika nivåer för att kompensera för den ojusterade och därmed med tiden låga ersättning för det uppdrag som vigselförrättandet innebär. I övriga kommuner ges ingen kompletterande ersättning alls. Denna obalans och olika samt ibland dubbla sätt att arvodera vigselförrättare är inte bra på sikt.  Den ersättning på 110 kronor per första vigsel och 30 kronor per följande vigsel samma dag som ges idag och som är den samma som beslutades på 80-talet förtjänar att uppräknas. Vigselförrättandet är fortfarande ett hedersuppdrag men ska inte riskera att tappa i betydelse för att de som förrättar vigslarna inte har täckning för sina utgifter för sin myndighetsutövning. KPI har under samma tid ökat med ganska precis 200% likaså prisbasbeloppet och inkomstbasbeloppet som idag ofta används för att indexreglera just arvoden till förtroendevaldas uppdrag.</w:t>
      </w:r>
    </w:p>
    <w:p w:rsidR="00354C10" w:rsidRDefault="00354C10" w:rsidP="00354C10">
      <w:pPr>
        <w:pBdr>
          <w:top w:val="nil"/>
          <w:left w:val="nil"/>
          <w:bottom w:val="nil"/>
          <w:right w:val="nil"/>
          <w:between w:val="nil"/>
          <w:bar w:val="nil"/>
        </w:pBdr>
        <w:rPr>
          <w:rFonts w:ascii="Verdana" w:hAnsi="Verdana"/>
          <w:sz w:val="22"/>
          <w:szCs w:val="22"/>
        </w:rPr>
      </w:pPr>
    </w:p>
    <w:p w:rsidR="00354C10" w:rsidRPr="00AD3705" w:rsidRDefault="00354C10" w:rsidP="00354C10">
      <w:pPr>
        <w:pBdr>
          <w:top w:val="nil"/>
          <w:left w:val="nil"/>
          <w:bottom w:val="nil"/>
          <w:right w:val="nil"/>
          <w:between w:val="nil"/>
          <w:bar w:val="nil"/>
        </w:pBdr>
        <w:rPr>
          <w:rFonts w:ascii="Verdana" w:hAnsi="Verdana"/>
          <w:b/>
          <w:bCs/>
          <w:sz w:val="22"/>
          <w:szCs w:val="22"/>
        </w:rPr>
      </w:pPr>
      <w:r w:rsidRPr="00AD3705">
        <w:rPr>
          <w:rFonts w:ascii="Verdana" w:hAnsi="Verdana"/>
          <w:b/>
          <w:bCs/>
          <w:sz w:val="22"/>
          <w:szCs w:val="22"/>
        </w:rPr>
        <w:t>Jag föreslår:</w:t>
      </w:r>
    </w:p>
    <w:p w:rsidR="00354C10" w:rsidRDefault="00354C10" w:rsidP="00354C10">
      <w:pPr>
        <w:pBdr>
          <w:top w:val="nil"/>
          <w:left w:val="nil"/>
          <w:bottom w:val="nil"/>
          <w:right w:val="nil"/>
          <w:between w:val="nil"/>
          <w:bar w:val="nil"/>
        </w:pBdr>
        <w:rPr>
          <w:rFonts w:ascii="Verdana" w:hAnsi="Verdana"/>
          <w:sz w:val="22"/>
          <w:szCs w:val="22"/>
        </w:rPr>
      </w:pPr>
      <w:r w:rsidRPr="00A4379F">
        <w:rPr>
          <w:rFonts w:ascii="Verdana" w:hAnsi="Verdana"/>
          <w:b/>
          <w:bCs/>
          <w:sz w:val="22"/>
          <w:szCs w:val="22"/>
        </w:rPr>
        <w:t>Att</w:t>
      </w:r>
      <w:r w:rsidRPr="00A4379F">
        <w:rPr>
          <w:rFonts w:ascii="Verdana" w:hAnsi="Verdana"/>
          <w:sz w:val="22"/>
          <w:szCs w:val="22"/>
        </w:rPr>
        <w:t xml:space="preserve"> föreslå Centerpartiet nationellt att föreslå regeringen att utreda en förändring och justering av länsstyrelsens arvodering av utsedda vigselförrättare.   </w:t>
      </w:r>
    </w:p>
    <w:p w:rsidR="00354C10" w:rsidRDefault="00354C10" w:rsidP="00354C10">
      <w:pPr>
        <w:pBdr>
          <w:top w:val="nil"/>
          <w:left w:val="nil"/>
          <w:bottom w:val="nil"/>
          <w:right w:val="nil"/>
          <w:between w:val="nil"/>
          <w:bar w:val="nil"/>
        </w:pBdr>
        <w:rPr>
          <w:rFonts w:ascii="Verdana" w:hAnsi="Verdana"/>
          <w:sz w:val="22"/>
          <w:szCs w:val="22"/>
        </w:rPr>
      </w:pPr>
      <w:r w:rsidRPr="00A4379F">
        <w:rPr>
          <w:rFonts w:ascii="Verdana" w:hAnsi="Verdana"/>
          <w:b/>
          <w:bCs/>
          <w:sz w:val="22"/>
          <w:szCs w:val="22"/>
        </w:rPr>
        <w:t>Att</w:t>
      </w:r>
      <w:r w:rsidRPr="00A4379F">
        <w:rPr>
          <w:rFonts w:ascii="Verdana" w:hAnsi="Verdana"/>
          <w:sz w:val="22"/>
          <w:szCs w:val="22"/>
        </w:rPr>
        <w:t xml:space="preserve"> föreslå Centerpartiet nationellt att föreslå regeringen att samla och föra statistik för antalet vigslar som sker i trossamfund utsedda av Kammarkollegiet.</w:t>
      </w:r>
    </w:p>
    <w:p w:rsidR="00354C10" w:rsidRDefault="00354C10" w:rsidP="00354C10">
      <w:pPr>
        <w:pBdr>
          <w:top w:val="nil"/>
          <w:left w:val="nil"/>
          <w:bottom w:val="nil"/>
          <w:right w:val="nil"/>
          <w:between w:val="nil"/>
          <w:bar w:val="nil"/>
        </w:pBdr>
        <w:rPr>
          <w:rFonts w:ascii="Verdana" w:hAnsi="Verdana"/>
          <w:sz w:val="22"/>
          <w:szCs w:val="22"/>
        </w:rPr>
      </w:pPr>
    </w:p>
    <w:p w:rsidR="00354C10" w:rsidRDefault="00354C10" w:rsidP="00354C10">
      <w:pPr>
        <w:pBdr>
          <w:top w:val="nil"/>
          <w:left w:val="nil"/>
          <w:bottom w:val="nil"/>
          <w:right w:val="nil"/>
          <w:between w:val="nil"/>
          <w:bar w:val="nil"/>
        </w:pBdr>
        <w:rPr>
          <w:rFonts w:ascii="Verdana" w:hAnsi="Verdana"/>
          <w:b/>
          <w:bCs/>
          <w:sz w:val="22"/>
          <w:szCs w:val="22"/>
        </w:rPr>
      </w:pPr>
      <w:r w:rsidRPr="00A4379F">
        <w:rPr>
          <w:rFonts w:ascii="Verdana" w:hAnsi="Verdana"/>
          <w:b/>
          <w:bCs/>
          <w:sz w:val="22"/>
          <w:szCs w:val="22"/>
        </w:rPr>
        <w:t xml:space="preserve">Johannes W </w:t>
      </w:r>
      <w:proofErr w:type="spellStart"/>
      <w:r w:rsidRPr="00A4379F">
        <w:rPr>
          <w:rFonts w:ascii="Verdana" w:hAnsi="Verdana"/>
          <w:b/>
          <w:bCs/>
          <w:sz w:val="22"/>
          <w:szCs w:val="22"/>
        </w:rPr>
        <w:t>Franke</w:t>
      </w:r>
      <w:proofErr w:type="spellEnd"/>
    </w:p>
    <w:p w:rsidR="00354C10" w:rsidRPr="009249F9" w:rsidRDefault="00354C10" w:rsidP="00354C10">
      <w:pPr>
        <w:pBdr>
          <w:top w:val="nil"/>
          <w:left w:val="nil"/>
          <w:bottom w:val="nil"/>
          <w:right w:val="nil"/>
          <w:between w:val="nil"/>
          <w:bar w:val="nil"/>
        </w:pBdr>
        <w:rPr>
          <w:rFonts w:ascii="Verdana" w:hAnsi="Verdana"/>
          <w:b/>
          <w:bCs/>
          <w:color w:val="FFC000"/>
          <w:sz w:val="22"/>
          <w:szCs w:val="22"/>
        </w:rPr>
      </w:pPr>
    </w:p>
    <w:p w:rsidR="00354C10" w:rsidRDefault="00354C10" w:rsidP="00354C10">
      <w:pPr>
        <w:rPr>
          <w:rFonts w:ascii="Verdana" w:hAnsi="Verdana"/>
        </w:rPr>
      </w:pPr>
    </w:p>
    <w:p w:rsidR="00354C10" w:rsidRDefault="00354C10" w:rsidP="00354C10">
      <w:pPr>
        <w:pBdr>
          <w:top w:val="nil"/>
          <w:left w:val="nil"/>
          <w:bottom w:val="nil"/>
          <w:right w:val="nil"/>
          <w:between w:val="nil"/>
          <w:bar w:val="nil"/>
        </w:pBdr>
        <w:rPr>
          <w:rFonts w:ascii="Verdana" w:hAnsi="Verdana"/>
          <w:b/>
          <w:bCs/>
          <w:sz w:val="22"/>
          <w:szCs w:val="22"/>
        </w:rPr>
      </w:pPr>
      <w:r>
        <w:rPr>
          <w:rFonts w:ascii="Verdana" w:hAnsi="Verdana"/>
          <w:b/>
          <w:bCs/>
          <w:sz w:val="22"/>
          <w:szCs w:val="22"/>
        </w:rPr>
        <w:br w:type="page"/>
      </w:r>
    </w:p>
    <w:p w:rsidR="00354C10" w:rsidRPr="00A4379F" w:rsidRDefault="00354C10" w:rsidP="00354C10">
      <w:pPr>
        <w:pBdr>
          <w:top w:val="nil"/>
          <w:left w:val="nil"/>
          <w:bottom w:val="nil"/>
          <w:right w:val="nil"/>
          <w:between w:val="nil"/>
          <w:bar w:val="nil"/>
        </w:pBdr>
        <w:rPr>
          <w:rFonts w:ascii="Verdana" w:hAnsi="Verdana"/>
          <w:b/>
          <w:bCs/>
          <w:sz w:val="22"/>
          <w:szCs w:val="22"/>
          <w:u w:val="single"/>
        </w:rPr>
      </w:pPr>
      <w:r w:rsidRPr="00A4379F">
        <w:rPr>
          <w:rFonts w:ascii="Verdana" w:hAnsi="Verdana"/>
          <w:b/>
          <w:bCs/>
          <w:sz w:val="22"/>
          <w:szCs w:val="22"/>
          <w:u w:val="single"/>
        </w:rPr>
        <w:lastRenderedPageBreak/>
        <w:t>Åtgärder för att förmildra effekterna vid läkemedelsbrist av ett läkemedel</w:t>
      </w:r>
    </w:p>
    <w:p w:rsidR="00354C10" w:rsidRPr="00A4379F" w:rsidRDefault="00354C10" w:rsidP="00354C10">
      <w:pPr>
        <w:pBdr>
          <w:top w:val="nil"/>
          <w:left w:val="nil"/>
          <w:bottom w:val="nil"/>
          <w:right w:val="nil"/>
          <w:between w:val="nil"/>
          <w:bar w:val="nil"/>
        </w:pBdr>
        <w:rPr>
          <w:rFonts w:ascii="Verdana" w:hAnsi="Verdana"/>
          <w:sz w:val="22"/>
          <w:szCs w:val="22"/>
        </w:rPr>
      </w:pPr>
      <w:r w:rsidRPr="00A4379F">
        <w:rPr>
          <w:rFonts w:ascii="Verdana" w:hAnsi="Verdana"/>
          <w:sz w:val="22"/>
          <w:szCs w:val="22"/>
        </w:rPr>
        <w:t>2</w:t>
      </w:r>
      <w:r>
        <w:rPr>
          <w:rFonts w:ascii="Verdana" w:hAnsi="Verdana"/>
          <w:sz w:val="22"/>
          <w:szCs w:val="22"/>
        </w:rPr>
        <w:t>0</w:t>
      </w:r>
      <w:r w:rsidRPr="00A4379F">
        <w:rPr>
          <w:rFonts w:ascii="Verdana" w:hAnsi="Verdana"/>
          <w:sz w:val="22"/>
          <w:szCs w:val="22"/>
        </w:rPr>
        <w:t xml:space="preserve">19 har varit något av ett rekordår vad gäller restnoteringar av läkemedel. Vad orsakerna beror på är svårt att slå fast. Men två större omställningar har i närtid hänt som påverkat de svenska läkemedelsbolagens tillgång och tillverkning av läkemedel.  </w:t>
      </w:r>
    </w:p>
    <w:p w:rsidR="00354C10" w:rsidRPr="00A4379F" w:rsidRDefault="00354C10" w:rsidP="00354C10">
      <w:pPr>
        <w:pBdr>
          <w:top w:val="nil"/>
          <w:left w:val="nil"/>
          <w:bottom w:val="nil"/>
          <w:right w:val="nil"/>
          <w:between w:val="nil"/>
          <w:bar w:val="nil"/>
        </w:pBdr>
        <w:rPr>
          <w:rFonts w:ascii="Verdana" w:hAnsi="Verdana"/>
          <w:sz w:val="22"/>
          <w:szCs w:val="22"/>
        </w:rPr>
      </w:pPr>
    </w:p>
    <w:p w:rsidR="00354C10" w:rsidRPr="00A4379F" w:rsidRDefault="00354C10" w:rsidP="00354C10">
      <w:pPr>
        <w:pBdr>
          <w:top w:val="nil"/>
          <w:left w:val="nil"/>
          <w:bottom w:val="nil"/>
          <w:right w:val="nil"/>
          <w:between w:val="nil"/>
          <w:bar w:val="nil"/>
        </w:pBdr>
        <w:rPr>
          <w:rFonts w:ascii="Verdana" w:hAnsi="Verdana"/>
          <w:sz w:val="22"/>
          <w:szCs w:val="22"/>
        </w:rPr>
      </w:pPr>
      <w:r w:rsidRPr="00A4379F">
        <w:rPr>
          <w:rFonts w:ascii="Verdana" w:hAnsi="Verdana"/>
          <w:sz w:val="22"/>
          <w:szCs w:val="22"/>
        </w:rPr>
        <w:t>1.</w:t>
      </w:r>
      <w:r w:rsidRPr="00A4379F">
        <w:rPr>
          <w:rFonts w:ascii="Verdana" w:hAnsi="Verdana"/>
          <w:sz w:val="22"/>
          <w:szCs w:val="22"/>
        </w:rPr>
        <w:tab/>
        <w:t xml:space="preserve">Implementeringen av </w:t>
      </w:r>
      <w:proofErr w:type="spellStart"/>
      <w:r w:rsidRPr="00A4379F">
        <w:rPr>
          <w:rFonts w:ascii="Verdana" w:hAnsi="Verdana"/>
          <w:sz w:val="22"/>
          <w:szCs w:val="22"/>
        </w:rPr>
        <w:t>False</w:t>
      </w:r>
      <w:proofErr w:type="spellEnd"/>
      <w:r w:rsidRPr="00A4379F">
        <w:rPr>
          <w:rFonts w:ascii="Verdana" w:hAnsi="Verdana"/>
          <w:sz w:val="22"/>
          <w:szCs w:val="22"/>
        </w:rPr>
        <w:t xml:space="preserve"> </w:t>
      </w:r>
      <w:proofErr w:type="spellStart"/>
      <w:r w:rsidRPr="00A4379F">
        <w:rPr>
          <w:rFonts w:ascii="Verdana" w:hAnsi="Verdana"/>
          <w:sz w:val="22"/>
          <w:szCs w:val="22"/>
        </w:rPr>
        <w:t>Medicines</w:t>
      </w:r>
      <w:proofErr w:type="spellEnd"/>
      <w:r w:rsidRPr="00A4379F">
        <w:rPr>
          <w:rFonts w:ascii="Verdana" w:hAnsi="Verdana"/>
          <w:sz w:val="22"/>
          <w:szCs w:val="22"/>
        </w:rPr>
        <w:t xml:space="preserve"> </w:t>
      </w:r>
      <w:proofErr w:type="spellStart"/>
      <w:r w:rsidRPr="00A4379F">
        <w:rPr>
          <w:rFonts w:ascii="Verdana" w:hAnsi="Verdana"/>
          <w:sz w:val="22"/>
          <w:szCs w:val="22"/>
        </w:rPr>
        <w:t>Directive</w:t>
      </w:r>
      <w:proofErr w:type="spellEnd"/>
      <w:r w:rsidRPr="00A4379F">
        <w:rPr>
          <w:rFonts w:ascii="Verdana" w:hAnsi="Verdana"/>
          <w:sz w:val="22"/>
          <w:szCs w:val="22"/>
        </w:rPr>
        <w:t xml:space="preserve"> (</w:t>
      </w:r>
      <w:proofErr w:type="spellStart"/>
      <w:r w:rsidRPr="00A4379F">
        <w:rPr>
          <w:rFonts w:ascii="Verdana" w:hAnsi="Verdana"/>
          <w:sz w:val="22"/>
          <w:szCs w:val="22"/>
        </w:rPr>
        <w:t>FMD</w:t>
      </w:r>
      <w:proofErr w:type="spellEnd"/>
      <w:r w:rsidRPr="00A4379F">
        <w:rPr>
          <w:rFonts w:ascii="Verdana" w:hAnsi="Verdana"/>
          <w:sz w:val="22"/>
          <w:szCs w:val="22"/>
        </w:rPr>
        <w:t xml:space="preserve">) inom EU den 9 februari 2019, Implementeringen var mer komplex än vad de flesta läkemedelsbolag planerat för. Implementeringen orsakade störningar i lagerhållning med restnoteringar som följd. Denna störning är idag i princip över.  </w:t>
      </w:r>
    </w:p>
    <w:p w:rsidR="00354C10" w:rsidRDefault="00354C10" w:rsidP="00354C10">
      <w:pPr>
        <w:pBdr>
          <w:top w:val="nil"/>
          <w:left w:val="nil"/>
          <w:bottom w:val="nil"/>
          <w:right w:val="nil"/>
          <w:between w:val="nil"/>
          <w:bar w:val="nil"/>
        </w:pBdr>
        <w:rPr>
          <w:rFonts w:ascii="Verdana" w:hAnsi="Verdana"/>
          <w:sz w:val="22"/>
          <w:szCs w:val="22"/>
        </w:rPr>
      </w:pPr>
      <w:r w:rsidRPr="00A4379F">
        <w:rPr>
          <w:rFonts w:ascii="Verdana" w:hAnsi="Verdana"/>
          <w:sz w:val="22"/>
          <w:szCs w:val="22"/>
        </w:rPr>
        <w:t>2.</w:t>
      </w:r>
      <w:r w:rsidRPr="00A4379F">
        <w:rPr>
          <w:rFonts w:ascii="Verdana" w:hAnsi="Verdana"/>
          <w:sz w:val="22"/>
          <w:szCs w:val="22"/>
        </w:rPr>
        <w:tab/>
      </w:r>
      <w:proofErr w:type="spellStart"/>
      <w:r w:rsidRPr="00A4379F">
        <w:rPr>
          <w:rFonts w:ascii="Verdana" w:hAnsi="Verdana"/>
          <w:sz w:val="22"/>
          <w:szCs w:val="22"/>
        </w:rPr>
        <w:t>Brexit</w:t>
      </w:r>
      <w:proofErr w:type="spellEnd"/>
      <w:r w:rsidRPr="00A4379F">
        <w:rPr>
          <w:rFonts w:ascii="Verdana" w:hAnsi="Verdana"/>
          <w:sz w:val="22"/>
          <w:szCs w:val="22"/>
        </w:rPr>
        <w:t xml:space="preserve"> har gjort att många företag skyndsamt flyttar ut sin tillverkning från </w:t>
      </w:r>
      <w:proofErr w:type="spellStart"/>
      <w:r w:rsidRPr="00A4379F">
        <w:rPr>
          <w:rFonts w:ascii="Verdana" w:hAnsi="Verdana"/>
          <w:sz w:val="22"/>
          <w:szCs w:val="22"/>
        </w:rPr>
        <w:t>U.K</w:t>
      </w:r>
      <w:proofErr w:type="spellEnd"/>
      <w:r w:rsidRPr="00A4379F">
        <w:rPr>
          <w:rFonts w:ascii="Verdana" w:hAnsi="Verdana"/>
          <w:sz w:val="22"/>
          <w:szCs w:val="22"/>
        </w:rPr>
        <w:t xml:space="preserve">. En tillverkningsflytt av ett läkemedel tar i snitt 4,5 år. Det finns risk att </w:t>
      </w:r>
      <w:proofErr w:type="spellStart"/>
      <w:r w:rsidRPr="00A4379F">
        <w:rPr>
          <w:rFonts w:ascii="Verdana" w:hAnsi="Verdana"/>
          <w:sz w:val="22"/>
          <w:szCs w:val="22"/>
        </w:rPr>
        <w:t>Brexit</w:t>
      </w:r>
      <w:proofErr w:type="spellEnd"/>
      <w:r w:rsidRPr="00A4379F">
        <w:rPr>
          <w:rFonts w:ascii="Verdana" w:hAnsi="Verdana"/>
          <w:sz w:val="22"/>
          <w:szCs w:val="22"/>
        </w:rPr>
        <w:t xml:space="preserve"> kommer påverka tillgång till läkemedel under en längre tid.  </w:t>
      </w:r>
    </w:p>
    <w:p w:rsidR="00354C10" w:rsidRPr="00A4379F" w:rsidRDefault="00354C10" w:rsidP="00354C10">
      <w:pPr>
        <w:pBdr>
          <w:top w:val="nil"/>
          <w:left w:val="nil"/>
          <w:bottom w:val="nil"/>
          <w:right w:val="nil"/>
          <w:between w:val="nil"/>
          <w:bar w:val="nil"/>
        </w:pBdr>
        <w:rPr>
          <w:rFonts w:ascii="Verdana" w:hAnsi="Verdana"/>
          <w:sz w:val="22"/>
          <w:szCs w:val="22"/>
        </w:rPr>
      </w:pPr>
      <w:r w:rsidRPr="00A4379F">
        <w:rPr>
          <w:rFonts w:ascii="Verdana" w:hAnsi="Verdana"/>
          <w:sz w:val="22"/>
          <w:szCs w:val="22"/>
        </w:rPr>
        <w:t xml:space="preserve"> </w:t>
      </w:r>
    </w:p>
    <w:p w:rsidR="00354C10" w:rsidRPr="00A4379F" w:rsidRDefault="00354C10" w:rsidP="00354C10">
      <w:pPr>
        <w:pBdr>
          <w:top w:val="nil"/>
          <w:left w:val="nil"/>
          <w:bottom w:val="nil"/>
          <w:right w:val="nil"/>
          <w:between w:val="nil"/>
          <w:bar w:val="nil"/>
        </w:pBdr>
        <w:rPr>
          <w:rFonts w:ascii="Verdana" w:hAnsi="Verdana"/>
          <w:sz w:val="22"/>
          <w:szCs w:val="22"/>
        </w:rPr>
      </w:pPr>
      <w:r w:rsidRPr="00A4379F">
        <w:rPr>
          <w:rFonts w:ascii="Verdana" w:hAnsi="Verdana"/>
          <w:sz w:val="22"/>
          <w:szCs w:val="22"/>
        </w:rPr>
        <w:t xml:space="preserve">I skrivande stund begränsar Coronautbrottet tillverkning i stort i vissa provinser i Kina. Kina håller idag en position i tillverkning av aktiva farmaceutiska ingredienser och intermediära kemiska substanser för läkemedelstillverkning liknande ett globalt monopol. I de redan kontrollerade regionerna Hubei och Zhejiang finns mer än 100 tillverkningssiter för sådana substanser.  Detta vittnar om att begränsningar och störningar i läkemedelstillverkning och lagerhållning av läkemedel är något som svenska marknaden i framtiden måste vara beredd på att klara av bästa möjliga mån. Ett sätt att förmildra påverkan av en läkemedelsrest är att i god tid kommunicera en restnotering till konkurrerande bolag, så att det konkurrerande bolaget in sin tur kan bygga sitt lager för en liknande medicin eller mediciner med samma aktiva substans för att klara vårdens efterfrågan. Alternativt skulle Läkemedelsverket kunna ge denna information. Tidpunkten för när en sådan information ges till ett konkurrerande bolag är väldigt viktig.  </w:t>
      </w:r>
    </w:p>
    <w:p w:rsidR="00354C10" w:rsidRPr="00A4379F" w:rsidRDefault="00354C10" w:rsidP="00354C10">
      <w:pPr>
        <w:pBdr>
          <w:top w:val="nil"/>
          <w:left w:val="nil"/>
          <w:bottom w:val="nil"/>
          <w:right w:val="nil"/>
          <w:between w:val="nil"/>
          <w:bar w:val="nil"/>
        </w:pBdr>
        <w:rPr>
          <w:rFonts w:ascii="Verdana" w:hAnsi="Verdana"/>
          <w:sz w:val="22"/>
          <w:szCs w:val="22"/>
        </w:rPr>
      </w:pPr>
      <w:r w:rsidRPr="00A4379F">
        <w:rPr>
          <w:rFonts w:ascii="Verdana" w:hAnsi="Verdana"/>
          <w:sz w:val="22"/>
          <w:szCs w:val="22"/>
        </w:rPr>
        <w:t xml:space="preserve">I dagsläget råder det delade meningar om vad som är tillåtet att kommunicera mellan bolag. Sådan information är väldigt känslig och inte självklart hur man ska hantera. Läkemedelsbolag hanterar frågan om information till andra bolag på olika sätt. En vanlig tolkning är att information om lagerhållning för läkemedel inte får kommuniceras till andra bolag p.g.a. lagar och bestämmelser gällande konkurrens och kartellbildning. Medan andra bolag kommunicerar informationen med hänvisning till patientens liv och hälsa. </w:t>
      </w:r>
    </w:p>
    <w:p w:rsidR="00354C10" w:rsidRPr="00A4379F" w:rsidRDefault="00354C10" w:rsidP="00354C10">
      <w:pPr>
        <w:pBdr>
          <w:top w:val="nil"/>
          <w:left w:val="nil"/>
          <w:bottom w:val="nil"/>
          <w:right w:val="nil"/>
          <w:between w:val="nil"/>
          <w:bar w:val="nil"/>
        </w:pBdr>
        <w:rPr>
          <w:rFonts w:ascii="Verdana" w:hAnsi="Verdana"/>
          <w:sz w:val="22"/>
          <w:szCs w:val="22"/>
        </w:rPr>
      </w:pPr>
    </w:p>
    <w:p w:rsidR="00354C10" w:rsidRPr="00A4379F" w:rsidRDefault="00354C10" w:rsidP="00354C10">
      <w:pPr>
        <w:pBdr>
          <w:top w:val="nil"/>
          <w:left w:val="nil"/>
          <w:bottom w:val="nil"/>
          <w:right w:val="nil"/>
          <w:between w:val="nil"/>
          <w:bar w:val="nil"/>
        </w:pBdr>
        <w:rPr>
          <w:rFonts w:ascii="Verdana" w:hAnsi="Verdana"/>
          <w:b/>
          <w:bCs/>
          <w:sz w:val="22"/>
          <w:szCs w:val="22"/>
        </w:rPr>
      </w:pPr>
      <w:r w:rsidRPr="00A4379F">
        <w:rPr>
          <w:rFonts w:ascii="Verdana" w:hAnsi="Verdana"/>
          <w:b/>
          <w:bCs/>
          <w:sz w:val="22"/>
          <w:szCs w:val="22"/>
        </w:rPr>
        <w:t>Vi föreslår:</w:t>
      </w:r>
    </w:p>
    <w:p w:rsidR="00354C10" w:rsidRPr="00A4379F" w:rsidRDefault="00354C10" w:rsidP="00354C10">
      <w:pPr>
        <w:pBdr>
          <w:top w:val="nil"/>
          <w:left w:val="nil"/>
          <w:bottom w:val="nil"/>
          <w:right w:val="nil"/>
          <w:between w:val="nil"/>
          <w:bar w:val="nil"/>
        </w:pBdr>
        <w:rPr>
          <w:rFonts w:ascii="Verdana" w:hAnsi="Verdana"/>
          <w:sz w:val="22"/>
          <w:szCs w:val="22"/>
        </w:rPr>
      </w:pPr>
      <w:r w:rsidRPr="00A4379F">
        <w:rPr>
          <w:rFonts w:ascii="Verdana" w:hAnsi="Verdana"/>
          <w:b/>
          <w:bCs/>
          <w:sz w:val="22"/>
          <w:szCs w:val="22"/>
        </w:rPr>
        <w:t>Att</w:t>
      </w:r>
      <w:r w:rsidRPr="00A4379F">
        <w:rPr>
          <w:rFonts w:ascii="Verdana" w:hAnsi="Verdana"/>
          <w:sz w:val="22"/>
          <w:szCs w:val="22"/>
        </w:rPr>
        <w:t xml:space="preserve"> verka för en utredning för att klargöra vad som är tillåtet och vad som är krav enligt lag gällande information till andra läkemedelsbolag vid en restsituation av läkemedel. Samt att detta klargörande tydligt kommuniceras till läkemedelsbolagen och läkemedelsbolagens branschorganisation LIF.  </w:t>
      </w:r>
    </w:p>
    <w:p w:rsidR="00354C10" w:rsidRPr="00A4379F" w:rsidRDefault="00354C10" w:rsidP="00354C10">
      <w:pPr>
        <w:pBdr>
          <w:top w:val="nil"/>
          <w:left w:val="nil"/>
          <w:bottom w:val="nil"/>
          <w:right w:val="nil"/>
          <w:between w:val="nil"/>
          <w:bar w:val="nil"/>
        </w:pBdr>
        <w:rPr>
          <w:rFonts w:ascii="Verdana" w:hAnsi="Verdana"/>
          <w:sz w:val="22"/>
          <w:szCs w:val="22"/>
        </w:rPr>
      </w:pPr>
      <w:r w:rsidRPr="00A4379F">
        <w:rPr>
          <w:rFonts w:ascii="Verdana" w:hAnsi="Verdana"/>
          <w:b/>
          <w:bCs/>
          <w:sz w:val="22"/>
          <w:szCs w:val="22"/>
        </w:rPr>
        <w:t>Att</w:t>
      </w:r>
      <w:r w:rsidRPr="00A4379F">
        <w:rPr>
          <w:rFonts w:ascii="Verdana" w:hAnsi="Verdana"/>
          <w:sz w:val="22"/>
          <w:szCs w:val="22"/>
        </w:rPr>
        <w:t xml:space="preserve"> verka för att restsituationer av läkemedel som utgör fara för liv eller hälsa ska kommuniceras i så god tid som möjligt till andra läkemedelsbolag som i sitt sortiment har ett läkemedel som kan ersätta eller delvis ersätta det läkemedel vars tillgång är hotat.</w:t>
      </w:r>
    </w:p>
    <w:p w:rsidR="00354C10" w:rsidRPr="00A4379F" w:rsidRDefault="00354C10" w:rsidP="00354C10">
      <w:pPr>
        <w:pBdr>
          <w:top w:val="nil"/>
          <w:left w:val="nil"/>
          <w:bottom w:val="nil"/>
          <w:right w:val="nil"/>
          <w:between w:val="nil"/>
          <w:bar w:val="nil"/>
        </w:pBdr>
        <w:rPr>
          <w:rFonts w:ascii="Verdana" w:hAnsi="Verdana"/>
          <w:sz w:val="22"/>
          <w:szCs w:val="22"/>
        </w:rPr>
      </w:pPr>
    </w:p>
    <w:p w:rsidR="00354C10" w:rsidRDefault="00354C10" w:rsidP="00354C10">
      <w:pPr>
        <w:pBdr>
          <w:top w:val="nil"/>
          <w:left w:val="nil"/>
          <w:bottom w:val="nil"/>
          <w:right w:val="nil"/>
          <w:between w:val="nil"/>
          <w:bar w:val="nil"/>
        </w:pBdr>
        <w:rPr>
          <w:rFonts w:ascii="Verdana" w:hAnsi="Verdana"/>
          <w:b/>
          <w:bCs/>
          <w:sz w:val="22"/>
          <w:szCs w:val="22"/>
        </w:rPr>
      </w:pPr>
      <w:r w:rsidRPr="00A4379F">
        <w:rPr>
          <w:rFonts w:ascii="Verdana" w:hAnsi="Verdana"/>
          <w:b/>
          <w:bCs/>
          <w:sz w:val="22"/>
          <w:szCs w:val="22"/>
        </w:rPr>
        <w:t xml:space="preserve">Adrian </w:t>
      </w:r>
      <w:proofErr w:type="spellStart"/>
      <w:r w:rsidRPr="00A4379F">
        <w:rPr>
          <w:rFonts w:ascii="Verdana" w:hAnsi="Verdana"/>
          <w:b/>
          <w:bCs/>
          <w:sz w:val="22"/>
          <w:szCs w:val="22"/>
        </w:rPr>
        <w:t>Brunkhorst</w:t>
      </w:r>
      <w:proofErr w:type="spellEnd"/>
      <w:r w:rsidRPr="00A4379F">
        <w:rPr>
          <w:rFonts w:ascii="Verdana" w:hAnsi="Verdana"/>
          <w:b/>
          <w:bCs/>
          <w:sz w:val="22"/>
          <w:szCs w:val="22"/>
        </w:rPr>
        <w:t xml:space="preserve">, Christine Lorne, Ulrika </w:t>
      </w:r>
      <w:proofErr w:type="spellStart"/>
      <w:r w:rsidRPr="00A4379F">
        <w:rPr>
          <w:rFonts w:ascii="Verdana" w:hAnsi="Verdana"/>
          <w:b/>
          <w:bCs/>
          <w:sz w:val="22"/>
          <w:szCs w:val="22"/>
        </w:rPr>
        <w:t>Schelwander</w:t>
      </w:r>
      <w:proofErr w:type="spellEnd"/>
    </w:p>
    <w:p w:rsidR="00354C10" w:rsidRDefault="00354C10" w:rsidP="00354C10">
      <w:pPr>
        <w:rPr>
          <w:rFonts w:ascii="Verdana" w:hAnsi="Verdana"/>
        </w:rPr>
      </w:pPr>
    </w:p>
    <w:p w:rsidR="00354C10" w:rsidRPr="00A4379F" w:rsidRDefault="00354C10" w:rsidP="00354C10">
      <w:pPr>
        <w:pBdr>
          <w:top w:val="nil"/>
          <w:left w:val="nil"/>
          <w:bottom w:val="nil"/>
          <w:right w:val="nil"/>
          <w:between w:val="nil"/>
          <w:bar w:val="nil"/>
        </w:pBdr>
        <w:rPr>
          <w:rFonts w:ascii="Verdana" w:hAnsi="Verdana"/>
          <w:b/>
          <w:bCs/>
          <w:sz w:val="22"/>
          <w:szCs w:val="22"/>
        </w:rPr>
      </w:pPr>
    </w:p>
    <w:p w:rsidR="00354C10" w:rsidRDefault="00354C10" w:rsidP="00354C10">
      <w:pPr>
        <w:pBdr>
          <w:top w:val="nil"/>
          <w:left w:val="nil"/>
          <w:bottom w:val="nil"/>
          <w:right w:val="nil"/>
          <w:between w:val="nil"/>
          <w:bar w:val="nil"/>
        </w:pBdr>
        <w:rPr>
          <w:rFonts w:ascii="Verdana" w:hAnsi="Verdana"/>
          <w:b/>
          <w:bCs/>
        </w:rPr>
      </w:pPr>
    </w:p>
    <w:p w:rsidR="00354C10" w:rsidRDefault="00354C10" w:rsidP="00354C10">
      <w:pPr>
        <w:pBdr>
          <w:top w:val="nil"/>
          <w:left w:val="nil"/>
          <w:bottom w:val="nil"/>
          <w:right w:val="nil"/>
          <w:between w:val="nil"/>
          <w:bar w:val="nil"/>
        </w:pBdr>
        <w:rPr>
          <w:rFonts w:ascii="Verdana" w:hAnsi="Verdana"/>
          <w:b/>
          <w:bCs/>
        </w:rPr>
      </w:pPr>
      <w:r>
        <w:rPr>
          <w:rFonts w:ascii="Verdana" w:hAnsi="Verdana"/>
          <w:b/>
          <w:bCs/>
        </w:rPr>
        <w:br w:type="page"/>
      </w:r>
    </w:p>
    <w:p w:rsidR="00354C10" w:rsidRDefault="00354C10" w:rsidP="00354C10">
      <w:pPr>
        <w:pBdr>
          <w:top w:val="nil"/>
          <w:left w:val="nil"/>
          <w:bottom w:val="nil"/>
          <w:right w:val="nil"/>
          <w:between w:val="nil"/>
          <w:bar w:val="nil"/>
        </w:pBdr>
        <w:rPr>
          <w:rFonts w:ascii="Verdana" w:hAnsi="Verdana"/>
          <w:b/>
          <w:bCs/>
          <w:u w:val="single"/>
        </w:rPr>
      </w:pPr>
      <w:r w:rsidRPr="00A4379F">
        <w:rPr>
          <w:rFonts w:ascii="Verdana" w:hAnsi="Verdana"/>
          <w:b/>
          <w:bCs/>
          <w:u w:val="single"/>
        </w:rPr>
        <w:lastRenderedPageBreak/>
        <w:t>Strategiska kraftinvesteringar i Stockholmsregionen</w:t>
      </w:r>
    </w:p>
    <w:p w:rsidR="00354C10" w:rsidRDefault="00354C10" w:rsidP="00354C10">
      <w:pPr>
        <w:pBdr>
          <w:top w:val="nil"/>
          <w:left w:val="nil"/>
          <w:bottom w:val="nil"/>
          <w:right w:val="nil"/>
          <w:between w:val="nil"/>
          <w:bar w:val="nil"/>
        </w:pBdr>
        <w:rPr>
          <w:rFonts w:ascii="Verdana" w:hAnsi="Verdana"/>
        </w:rPr>
      </w:pPr>
      <w:r w:rsidRPr="00A4379F">
        <w:rPr>
          <w:rFonts w:ascii="Verdana" w:hAnsi="Verdana"/>
          <w:sz w:val="22"/>
          <w:szCs w:val="22"/>
        </w:rPr>
        <w:t xml:space="preserve">Behovet av </w:t>
      </w:r>
      <w:proofErr w:type="spellStart"/>
      <w:r w:rsidRPr="00A4379F">
        <w:rPr>
          <w:rFonts w:ascii="Verdana" w:hAnsi="Verdana"/>
          <w:sz w:val="22"/>
          <w:szCs w:val="22"/>
        </w:rPr>
        <w:t>elkapacitet</w:t>
      </w:r>
      <w:proofErr w:type="spellEnd"/>
      <w:r w:rsidRPr="00A4379F">
        <w:rPr>
          <w:rFonts w:ascii="Verdana" w:hAnsi="Verdana"/>
          <w:sz w:val="22"/>
          <w:szCs w:val="22"/>
        </w:rPr>
        <w:t xml:space="preserve"> i stadskärnor som Stockholm ökar. Det krävs mer kraftförsörjning till regionen samtidigt som befolkningsökningen kräver fler bostäder. Denna ökade kraftförsörjning måste ske långsiktigt och inte på bekostnad av människornas välbefinnande, bebyggelsestrukturer eller grönstrukturer i regionen. För att öka kapaciteten i elnätet in mot Stockholm byts ledningar med kapacitet på 220 kV ut mot ledningar med kapacitet på 400 </w:t>
      </w:r>
      <w:proofErr w:type="spellStart"/>
      <w:r w:rsidRPr="00A4379F">
        <w:rPr>
          <w:rFonts w:ascii="Verdana" w:hAnsi="Verdana"/>
          <w:sz w:val="22"/>
          <w:szCs w:val="22"/>
        </w:rPr>
        <w:t>kV.</w:t>
      </w:r>
      <w:proofErr w:type="spellEnd"/>
      <w:r w:rsidRPr="00A4379F">
        <w:rPr>
          <w:rFonts w:ascii="Verdana" w:hAnsi="Verdana"/>
          <w:sz w:val="22"/>
          <w:szCs w:val="22"/>
        </w:rPr>
        <w:t xml:space="preserve"> Det innebär samtidigt att ledningsstolpar på omkring 20 meters höjd byts ut mot stolpar på upp till 65 meters höjd.  Svenska Kraftnät ägs av regeringen och dess investeringar betalas i form av skatter och avgifter, därav blir kostnadsfördelningen för nätutbyggnaden jämn för alla. Dock är det i invånarna i växande tätorter som påverkas av höga, dominerande luftburna elledningar. Ett kraftledningsnät som passerar i tätbebyggelse påverkar i allra hösta grad orten, människorna och livsmiljön Det inkräktar dessutom på marktillgångar och minskar möjligheten till nybyggnation och förtätning, minst lika viktiga utvecklingsaspekter i Stockholmsregionen. För att minska sin påverkan på människor och stadsutveckling borde i första hand alltid en utredning göras om markburen elkabel är tekniskt och samhällsekonomiskt möjlig.</w:t>
      </w:r>
    </w:p>
    <w:p w:rsidR="00354C10" w:rsidRDefault="00354C10" w:rsidP="00354C10">
      <w:pPr>
        <w:pBdr>
          <w:top w:val="nil"/>
          <w:left w:val="nil"/>
          <w:bottom w:val="nil"/>
          <w:right w:val="nil"/>
          <w:between w:val="nil"/>
          <w:bar w:val="nil"/>
        </w:pBdr>
        <w:rPr>
          <w:rFonts w:ascii="Verdana" w:hAnsi="Verdana"/>
        </w:rPr>
      </w:pPr>
    </w:p>
    <w:p w:rsidR="00354C10" w:rsidRDefault="00354C10" w:rsidP="00354C10">
      <w:pPr>
        <w:pBdr>
          <w:top w:val="nil"/>
          <w:left w:val="nil"/>
          <w:bottom w:val="nil"/>
          <w:right w:val="nil"/>
          <w:between w:val="nil"/>
          <w:bar w:val="nil"/>
        </w:pBdr>
        <w:rPr>
          <w:rFonts w:ascii="Verdana" w:hAnsi="Verdana"/>
          <w:b/>
          <w:bCs/>
          <w:sz w:val="22"/>
          <w:szCs w:val="22"/>
        </w:rPr>
      </w:pPr>
      <w:r w:rsidRPr="00A4379F">
        <w:rPr>
          <w:rFonts w:ascii="Verdana" w:hAnsi="Verdana"/>
          <w:b/>
          <w:bCs/>
          <w:sz w:val="22"/>
          <w:szCs w:val="22"/>
        </w:rPr>
        <w:t>Jag föreslår:</w:t>
      </w:r>
    </w:p>
    <w:p w:rsidR="00354C10" w:rsidRDefault="00354C10" w:rsidP="00354C10">
      <w:pPr>
        <w:pBdr>
          <w:top w:val="nil"/>
          <w:left w:val="nil"/>
          <w:bottom w:val="nil"/>
          <w:right w:val="nil"/>
          <w:between w:val="nil"/>
          <w:bar w:val="nil"/>
        </w:pBdr>
        <w:rPr>
          <w:rFonts w:ascii="Verdana" w:hAnsi="Verdana"/>
          <w:sz w:val="22"/>
          <w:szCs w:val="22"/>
        </w:rPr>
      </w:pPr>
      <w:r w:rsidRPr="00A4379F">
        <w:rPr>
          <w:rFonts w:ascii="Verdana" w:hAnsi="Verdana"/>
          <w:b/>
          <w:bCs/>
          <w:sz w:val="22"/>
          <w:szCs w:val="22"/>
        </w:rPr>
        <w:t xml:space="preserve">att </w:t>
      </w:r>
      <w:r w:rsidRPr="00A4379F">
        <w:rPr>
          <w:rFonts w:ascii="Verdana" w:hAnsi="Verdana"/>
          <w:sz w:val="22"/>
          <w:szCs w:val="22"/>
        </w:rPr>
        <w:t xml:space="preserve">Centerpartiets i </w:t>
      </w:r>
      <w:proofErr w:type="gramStart"/>
      <w:r w:rsidRPr="00A4379F">
        <w:rPr>
          <w:rFonts w:ascii="Verdana" w:hAnsi="Verdana"/>
          <w:sz w:val="22"/>
          <w:szCs w:val="22"/>
        </w:rPr>
        <w:t>Stockholms distrikt</w:t>
      </w:r>
      <w:proofErr w:type="gramEnd"/>
      <w:r w:rsidRPr="00A4379F">
        <w:rPr>
          <w:rFonts w:ascii="Verdana" w:hAnsi="Verdana"/>
          <w:sz w:val="22"/>
          <w:szCs w:val="22"/>
        </w:rPr>
        <w:t xml:space="preserve"> jobbar för att markkabel ska utredas som förstahandsalternativ vid utbyggnad av elnätet i Stockholmsregionen.</w:t>
      </w:r>
    </w:p>
    <w:p w:rsidR="00354C10" w:rsidRPr="00271E65" w:rsidRDefault="00354C10" w:rsidP="00354C10">
      <w:pPr>
        <w:pBdr>
          <w:top w:val="nil"/>
          <w:left w:val="nil"/>
          <w:bottom w:val="nil"/>
          <w:right w:val="nil"/>
          <w:between w:val="nil"/>
          <w:bar w:val="nil"/>
        </w:pBdr>
        <w:rPr>
          <w:rFonts w:ascii="Verdana" w:hAnsi="Verdana"/>
          <w:b/>
          <w:bCs/>
          <w:sz w:val="22"/>
          <w:szCs w:val="22"/>
        </w:rPr>
      </w:pPr>
    </w:p>
    <w:p w:rsidR="00354C10" w:rsidRDefault="00354C10" w:rsidP="00354C10">
      <w:pPr>
        <w:pBdr>
          <w:top w:val="nil"/>
          <w:left w:val="nil"/>
          <w:bottom w:val="nil"/>
          <w:right w:val="nil"/>
          <w:between w:val="nil"/>
          <w:bar w:val="nil"/>
        </w:pBdr>
        <w:rPr>
          <w:rFonts w:ascii="Verdana" w:hAnsi="Verdana"/>
          <w:b/>
          <w:bCs/>
          <w:sz w:val="22"/>
          <w:szCs w:val="22"/>
        </w:rPr>
      </w:pPr>
      <w:r w:rsidRPr="00271E65">
        <w:rPr>
          <w:rFonts w:ascii="Verdana" w:hAnsi="Verdana"/>
          <w:b/>
          <w:bCs/>
          <w:sz w:val="22"/>
          <w:szCs w:val="22"/>
        </w:rPr>
        <w:t>Jonas Riedel</w:t>
      </w:r>
    </w:p>
    <w:p w:rsidR="00354C10" w:rsidRDefault="00354C10" w:rsidP="00354C10">
      <w:pPr>
        <w:pBdr>
          <w:top w:val="nil"/>
          <w:left w:val="nil"/>
          <w:bottom w:val="nil"/>
          <w:right w:val="nil"/>
          <w:between w:val="nil"/>
          <w:bar w:val="nil"/>
        </w:pBdr>
        <w:rPr>
          <w:rFonts w:ascii="Verdana" w:hAnsi="Verdana"/>
          <w:sz w:val="22"/>
          <w:szCs w:val="22"/>
        </w:rPr>
      </w:pPr>
    </w:p>
    <w:p w:rsidR="00354C10" w:rsidRDefault="00354C10" w:rsidP="00354C10">
      <w:pPr>
        <w:rPr>
          <w:rFonts w:ascii="Verdana" w:hAnsi="Verdana"/>
        </w:rPr>
      </w:pPr>
    </w:p>
    <w:p w:rsidR="00354C10" w:rsidRDefault="00354C10" w:rsidP="00354C10">
      <w:pPr>
        <w:pBdr>
          <w:top w:val="nil"/>
          <w:left w:val="nil"/>
          <w:bottom w:val="nil"/>
          <w:right w:val="nil"/>
          <w:between w:val="nil"/>
          <w:bar w:val="nil"/>
        </w:pBdr>
        <w:rPr>
          <w:rFonts w:ascii="Verdana" w:hAnsi="Verdana"/>
          <w:sz w:val="22"/>
          <w:szCs w:val="22"/>
        </w:rPr>
      </w:pPr>
      <w:r>
        <w:rPr>
          <w:rFonts w:ascii="Verdana" w:hAnsi="Verdana"/>
          <w:sz w:val="22"/>
          <w:szCs w:val="22"/>
        </w:rPr>
        <w:br w:type="page"/>
      </w:r>
    </w:p>
    <w:p w:rsidR="00354C10" w:rsidRPr="00271E65" w:rsidRDefault="00354C10" w:rsidP="00354C10">
      <w:pPr>
        <w:pBdr>
          <w:top w:val="nil"/>
          <w:left w:val="nil"/>
          <w:bottom w:val="nil"/>
          <w:right w:val="nil"/>
          <w:between w:val="nil"/>
          <w:bar w:val="nil"/>
        </w:pBdr>
        <w:rPr>
          <w:rFonts w:ascii="Verdana" w:hAnsi="Verdana"/>
          <w:b/>
          <w:bCs/>
          <w:u w:val="single"/>
        </w:rPr>
      </w:pPr>
      <w:r w:rsidRPr="00271E65">
        <w:rPr>
          <w:rFonts w:ascii="Verdana" w:hAnsi="Verdana"/>
          <w:b/>
          <w:bCs/>
          <w:u w:val="single"/>
        </w:rPr>
        <w:lastRenderedPageBreak/>
        <w:t>Resursskolor</w:t>
      </w:r>
    </w:p>
    <w:p w:rsidR="00354C10" w:rsidRDefault="00354C10" w:rsidP="00354C10">
      <w:pPr>
        <w:pBdr>
          <w:top w:val="nil"/>
          <w:left w:val="nil"/>
          <w:bottom w:val="nil"/>
          <w:right w:val="nil"/>
          <w:between w:val="nil"/>
          <w:bar w:val="nil"/>
        </w:pBdr>
        <w:rPr>
          <w:rFonts w:ascii="Verdana" w:hAnsi="Verdana"/>
          <w:sz w:val="22"/>
          <w:szCs w:val="22"/>
        </w:rPr>
      </w:pPr>
      <w:r w:rsidRPr="00271E65">
        <w:rPr>
          <w:rFonts w:ascii="Verdana" w:hAnsi="Verdana"/>
          <w:sz w:val="22"/>
          <w:szCs w:val="22"/>
        </w:rPr>
        <w:t xml:space="preserve">Resursskolor är något som vuxit fram de senaste decennierna. De vänder sig till barn exempelvis inom </w:t>
      </w:r>
      <w:proofErr w:type="spellStart"/>
      <w:r w:rsidRPr="00271E65">
        <w:rPr>
          <w:rFonts w:ascii="Verdana" w:hAnsi="Verdana"/>
          <w:sz w:val="22"/>
          <w:szCs w:val="22"/>
        </w:rPr>
        <w:t>aspergerspektrumet</w:t>
      </w:r>
      <w:proofErr w:type="spellEnd"/>
      <w:r w:rsidRPr="00271E65">
        <w:rPr>
          <w:rFonts w:ascii="Verdana" w:hAnsi="Verdana"/>
          <w:sz w:val="22"/>
          <w:szCs w:val="22"/>
        </w:rPr>
        <w:t xml:space="preserve">, barn med grav dyslexi, hemmasittare och </w:t>
      </w:r>
      <w:proofErr w:type="spellStart"/>
      <w:r w:rsidRPr="00271E65">
        <w:rPr>
          <w:rFonts w:ascii="Verdana" w:hAnsi="Verdana"/>
          <w:sz w:val="22"/>
          <w:szCs w:val="22"/>
        </w:rPr>
        <w:t>adhd</w:t>
      </w:r>
      <w:proofErr w:type="spellEnd"/>
      <w:r w:rsidRPr="00271E65">
        <w:rPr>
          <w:rFonts w:ascii="Verdana" w:hAnsi="Verdana"/>
          <w:sz w:val="22"/>
          <w:szCs w:val="22"/>
        </w:rPr>
        <w:t xml:space="preserve">. Det här är barn som med rätt stöd har förmåga att nå skolans kunskapsmål, men som många vanliga skolor inte haft förmåga att ge adekvat stöd. Ofta uppfattas dessa barn i stället som struliga, en del är utåtagerande och en del blir hemmasittare. </w:t>
      </w:r>
    </w:p>
    <w:p w:rsidR="00354C10" w:rsidRDefault="00354C10" w:rsidP="00354C10">
      <w:pPr>
        <w:pBdr>
          <w:top w:val="nil"/>
          <w:left w:val="nil"/>
          <w:bottom w:val="nil"/>
          <w:right w:val="nil"/>
          <w:between w:val="nil"/>
          <w:bar w:val="nil"/>
        </w:pBdr>
        <w:rPr>
          <w:rFonts w:ascii="Verdana" w:hAnsi="Verdana"/>
          <w:sz w:val="22"/>
          <w:szCs w:val="22"/>
        </w:rPr>
      </w:pPr>
      <w:r w:rsidRPr="00271E65">
        <w:rPr>
          <w:rFonts w:ascii="Verdana" w:hAnsi="Verdana"/>
          <w:sz w:val="22"/>
          <w:szCs w:val="22"/>
        </w:rPr>
        <w:t xml:space="preserve"> </w:t>
      </w:r>
      <w:proofErr w:type="spellStart"/>
      <w:r w:rsidRPr="00271E65">
        <w:rPr>
          <w:rFonts w:ascii="Verdana" w:hAnsi="Verdana"/>
          <w:sz w:val="22"/>
          <w:szCs w:val="22"/>
        </w:rPr>
        <w:t>Resursrskolorna</w:t>
      </w:r>
      <w:proofErr w:type="spellEnd"/>
      <w:r w:rsidRPr="00271E65">
        <w:rPr>
          <w:rFonts w:ascii="Verdana" w:hAnsi="Verdana"/>
          <w:sz w:val="22"/>
          <w:szCs w:val="22"/>
        </w:rPr>
        <w:t xml:space="preserve"> erbjuder små undervisningsgrupper, individuella scheman och hög pedagogtäthet med specialkompetens att möta just dessa barn. Att få gå i en resursskola upplevs ofta av både barnen och föräldrarna som en positiv vändning och en möjlighet att få den utbildning som varje barn har rätt till.  Dessvärre är det svenska lagrummet inte anpassat för att dessa skolor ska kunna överleva rent ekonomiskt. Systemet med skolpeng ska generellt täcka ett visst behov av stöd. Tanken är att om du har ett större antal elever varav ett litet fåtal elever har behov av stöd, så ska det stora antalet möjliggöra särskilda undervisningsgrupper för det lilla fåtalet. Det är endast i huvudsak barn med betydande behov av stöd som har rätt till det </w:t>
      </w:r>
      <w:proofErr w:type="spellStart"/>
      <w:r w:rsidRPr="00271E65">
        <w:rPr>
          <w:rFonts w:ascii="Verdana" w:hAnsi="Verdana"/>
          <w:sz w:val="22"/>
          <w:szCs w:val="22"/>
        </w:rPr>
        <w:t>sk</w:t>
      </w:r>
      <w:proofErr w:type="spellEnd"/>
      <w:r w:rsidRPr="00271E65">
        <w:rPr>
          <w:rFonts w:ascii="Verdana" w:hAnsi="Verdana"/>
          <w:sz w:val="22"/>
          <w:szCs w:val="22"/>
        </w:rPr>
        <w:t xml:space="preserve"> tilläggsbeloppet, vilket prövas individuellt. Exempel på sådana behov kan vara ombyggnation för att ta sig fram med rullstol, behov av egen ledsagare etcetera.   </w:t>
      </w:r>
    </w:p>
    <w:p w:rsidR="00354C10" w:rsidRDefault="00354C10" w:rsidP="00354C10">
      <w:pPr>
        <w:pBdr>
          <w:top w:val="nil"/>
          <w:left w:val="nil"/>
          <w:bottom w:val="nil"/>
          <w:right w:val="nil"/>
          <w:between w:val="nil"/>
          <w:bar w:val="nil"/>
        </w:pBdr>
        <w:rPr>
          <w:rFonts w:ascii="Verdana" w:hAnsi="Verdana"/>
          <w:sz w:val="22"/>
          <w:szCs w:val="22"/>
        </w:rPr>
      </w:pPr>
      <w:r w:rsidRPr="00271E65">
        <w:rPr>
          <w:rFonts w:ascii="Verdana" w:hAnsi="Verdana"/>
          <w:sz w:val="22"/>
          <w:szCs w:val="22"/>
        </w:rPr>
        <w:t xml:space="preserve">Under många år har många kommuner ändå valt att stötta resursskolor genom att betala ut extra generella stöd till resursskolorna utöver ordinarie skolpeng, något som egentligen strider mot skollagen, då detta kan ses som något som missgynnar skolor som endast får ordinarie skolpeng. Flera domar har på senare tid uppmärksammat detta, varpå alltfler kommuner börjat se över tilldelningen. Detta har i sin tur ställt frågan på sin spets, eftersom resursskolornas ekonomi är svår att få ihop utan de extra stöden.  </w:t>
      </w:r>
    </w:p>
    <w:p w:rsidR="00354C10" w:rsidRDefault="00354C10" w:rsidP="00354C10">
      <w:pPr>
        <w:pBdr>
          <w:top w:val="nil"/>
          <w:left w:val="nil"/>
          <w:bottom w:val="nil"/>
          <w:right w:val="nil"/>
          <w:between w:val="nil"/>
          <w:bar w:val="nil"/>
        </w:pBdr>
        <w:rPr>
          <w:rFonts w:ascii="Verdana" w:hAnsi="Verdana"/>
          <w:sz w:val="22"/>
          <w:szCs w:val="22"/>
        </w:rPr>
      </w:pPr>
      <w:r w:rsidRPr="00271E65">
        <w:rPr>
          <w:rFonts w:ascii="Verdana" w:hAnsi="Verdana"/>
          <w:sz w:val="22"/>
          <w:szCs w:val="22"/>
        </w:rPr>
        <w:t>I enlighet med Januariavtalets punkt 53 tillsattes Utredningen om elevers möjlighet att nå kunskapskraven (U 2017:07). I direktiven finns ett antal mindre tydliga formuleringar som i bästa fall innebär att resursskolornas problematik kommer att lyftas. Utredningen slutredovisas i februari 2021 och en delrapport kommer i slutet av juni 2020.  Resursskolorna behövs och är en positiv effekt av friskolereformen som tillåter möjligheten att skapa skolor så att det finns något för alla. Kompetensen är hög och skolorna förmår att skapa den trygghet som de här barnen ofta är i mycket stort behov av. Vi inom centerpartiet bör därför aktivt se till att lagrummet ändras på ett sätt som möjliggör resursskolornas fortlevnad.</w:t>
      </w:r>
    </w:p>
    <w:p w:rsidR="00354C10" w:rsidRPr="00271E65" w:rsidRDefault="00354C10" w:rsidP="00354C10">
      <w:pPr>
        <w:pBdr>
          <w:top w:val="nil"/>
          <w:left w:val="nil"/>
          <w:bottom w:val="nil"/>
          <w:right w:val="nil"/>
          <w:between w:val="nil"/>
          <w:bar w:val="nil"/>
        </w:pBdr>
        <w:rPr>
          <w:rFonts w:ascii="Verdana" w:hAnsi="Verdana"/>
          <w:b/>
          <w:bCs/>
          <w:sz w:val="22"/>
          <w:szCs w:val="22"/>
        </w:rPr>
      </w:pPr>
    </w:p>
    <w:p w:rsidR="00354C10" w:rsidRDefault="00354C10" w:rsidP="00354C10">
      <w:pPr>
        <w:pBdr>
          <w:top w:val="nil"/>
          <w:left w:val="nil"/>
          <w:bottom w:val="nil"/>
          <w:right w:val="nil"/>
          <w:between w:val="nil"/>
          <w:bar w:val="nil"/>
        </w:pBdr>
        <w:rPr>
          <w:rFonts w:ascii="Verdana" w:hAnsi="Verdana"/>
          <w:b/>
          <w:bCs/>
          <w:sz w:val="22"/>
          <w:szCs w:val="22"/>
        </w:rPr>
      </w:pPr>
      <w:r w:rsidRPr="00271E65">
        <w:rPr>
          <w:rFonts w:ascii="Verdana" w:hAnsi="Verdana"/>
          <w:b/>
          <w:bCs/>
          <w:sz w:val="22"/>
          <w:szCs w:val="22"/>
        </w:rPr>
        <w:t>Jag föreslår:</w:t>
      </w:r>
    </w:p>
    <w:p w:rsidR="00354C10" w:rsidRDefault="00354C10" w:rsidP="00354C10">
      <w:pPr>
        <w:pBdr>
          <w:top w:val="nil"/>
          <w:left w:val="nil"/>
          <w:bottom w:val="nil"/>
          <w:right w:val="nil"/>
          <w:between w:val="nil"/>
          <w:bar w:val="nil"/>
        </w:pBdr>
        <w:rPr>
          <w:rFonts w:ascii="Verdana" w:hAnsi="Verdana"/>
          <w:sz w:val="22"/>
          <w:szCs w:val="22"/>
        </w:rPr>
      </w:pPr>
      <w:r w:rsidRPr="00271E65">
        <w:rPr>
          <w:rFonts w:ascii="Verdana" w:hAnsi="Verdana"/>
          <w:b/>
          <w:bCs/>
          <w:sz w:val="22"/>
          <w:szCs w:val="22"/>
        </w:rPr>
        <w:t>Att</w:t>
      </w:r>
      <w:r w:rsidRPr="00271E65">
        <w:rPr>
          <w:rFonts w:ascii="Verdana" w:hAnsi="Verdana"/>
          <w:sz w:val="22"/>
          <w:szCs w:val="22"/>
        </w:rPr>
        <w:t xml:space="preserve"> Centerpartiet aktivt arbetar för att lagrummet ses över på </w:t>
      </w:r>
      <w:proofErr w:type="spellStart"/>
      <w:r w:rsidRPr="00271E65">
        <w:rPr>
          <w:rFonts w:ascii="Verdana" w:hAnsi="Verdana"/>
          <w:sz w:val="22"/>
          <w:szCs w:val="22"/>
        </w:rPr>
        <w:t>på</w:t>
      </w:r>
      <w:proofErr w:type="spellEnd"/>
      <w:r w:rsidRPr="00271E65">
        <w:rPr>
          <w:rFonts w:ascii="Verdana" w:hAnsi="Verdana"/>
          <w:sz w:val="22"/>
          <w:szCs w:val="22"/>
        </w:rPr>
        <w:t xml:space="preserve"> lämpligt sätt så att det vi i dagligt tal kallar resursskolor inryms på ett hållbart sätt. </w:t>
      </w:r>
    </w:p>
    <w:p w:rsidR="00354C10" w:rsidRDefault="00354C10" w:rsidP="00354C10">
      <w:pPr>
        <w:pBdr>
          <w:top w:val="nil"/>
          <w:left w:val="nil"/>
          <w:bottom w:val="nil"/>
          <w:right w:val="nil"/>
          <w:between w:val="nil"/>
          <w:bar w:val="nil"/>
        </w:pBdr>
        <w:rPr>
          <w:rFonts w:ascii="Verdana" w:hAnsi="Verdana"/>
          <w:sz w:val="22"/>
          <w:szCs w:val="22"/>
        </w:rPr>
      </w:pPr>
      <w:r w:rsidRPr="00271E65">
        <w:rPr>
          <w:rFonts w:ascii="Verdana" w:hAnsi="Verdana"/>
          <w:b/>
          <w:bCs/>
          <w:sz w:val="22"/>
          <w:szCs w:val="22"/>
        </w:rPr>
        <w:t>Att</w:t>
      </w:r>
      <w:r w:rsidRPr="00271E65">
        <w:rPr>
          <w:rFonts w:ascii="Verdana" w:hAnsi="Verdana"/>
          <w:sz w:val="22"/>
          <w:szCs w:val="22"/>
        </w:rPr>
        <w:t xml:space="preserve"> Centerpartiet, på samtliga nivåer, aktivt ska arbeta för att hitta hållbara lösningar så att resursskolorna kan fortsätta bedriva sin verksamhet.</w:t>
      </w:r>
    </w:p>
    <w:p w:rsidR="00354C10" w:rsidRDefault="00354C10" w:rsidP="00354C10">
      <w:pPr>
        <w:pBdr>
          <w:top w:val="nil"/>
          <w:left w:val="nil"/>
          <w:bottom w:val="nil"/>
          <w:right w:val="nil"/>
          <w:between w:val="nil"/>
          <w:bar w:val="nil"/>
        </w:pBdr>
        <w:rPr>
          <w:rFonts w:ascii="Verdana" w:hAnsi="Verdana"/>
          <w:sz w:val="22"/>
          <w:szCs w:val="22"/>
        </w:rPr>
      </w:pPr>
    </w:p>
    <w:p w:rsidR="00354C10" w:rsidRDefault="00354C10" w:rsidP="00354C10">
      <w:pPr>
        <w:pBdr>
          <w:top w:val="nil"/>
          <w:left w:val="nil"/>
          <w:bottom w:val="nil"/>
          <w:right w:val="nil"/>
          <w:between w:val="nil"/>
          <w:bar w:val="nil"/>
        </w:pBdr>
        <w:rPr>
          <w:rFonts w:ascii="Verdana" w:hAnsi="Verdana"/>
          <w:b/>
          <w:bCs/>
          <w:sz w:val="22"/>
          <w:szCs w:val="22"/>
        </w:rPr>
      </w:pPr>
      <w:r w:rsidRPr="00271E65">
        <w:rPr>
          <w:rFonts w:ascii="Verdana" w:hAnsi="Verdana"/>
          <w:b/>
          <w:bCs/>
          <w:sz w:val="22"/>
          <w:szCs w:val="22"/>
        </w:rPr>
        <w:t>Anna Lasses</w:t>
      </w:r>
    </w:p>
    <w:p w:rsidR="00354C10" w:rsidRDefault="00354C10" w:rsidP="00354C10">
      <w:pPr>
        <w:rPr>
          <w:rFonts w:ascii="Verdana" w:hAnsi="Verdana"/>
        </w:rPr>
      </w:pPr>
    </w:p>
    <w:p w:rsidR="00FF7430" w:rsidRDefault="00FF7430">
      <w:pPr>
        <w:rPr>
          <w:rFonts w:ascii="Verdana" w:hAnsi="Verdana"/>
          <w:b/>
          <w:bCs/>
          <w:u w:val="single"/>
        </w:rPr>
      </w:pPr>
      <w:r>
        <w:rPr>
          <w:rFonts w:ascii="Verdana" w:hAnsi="Verdana"/>
          <w:b/>
          <w:bCs/>
          <w:u w:val="single"/>
        </w:rPr>
        <w:br w:type="page"/>
      </w:r>
    </w:p>
    <w:p w:rsidR="00354C10" w:rsidRPr="009249F9" w:rsidRDefault="00354C10" w:rsidP="00354C10">
      <w:pPr>
        <w:pBdr>
          <w:top w:val="nil"/>
          <w:left w:val="nil"/>
          <w:bottom w:val="nil"/>
          <w:right w:val="nil"/>
          <w:between w:val="nil"/>
          <w:bar w:val="nil"/>
        </w:pBdr>
        <w:rPr>
          <w:rFonts w:ascii="Verdana" w:hAnsi="Verdana"/>
          <w:b/>
          <w:bCs/>
          <w:sz w:val="22"/>
          <w:szCs w:val="22"/>
        </w:rPr>
      </w:pPr>
      <w:r w:rsidRPr="00271E65">
        <w:rPr>
          <w:rFonts w:ascii="Verdana" w:hAnsi="Verdana"/>
          <w:b/>
          <w:bCs/>
          <w:u w:val="single"/>
        </w:rPr>
        <w:lastRenderedPageBreak/>
        <w:t xml:space="preserve">Särskild skatt på </w:t>
      </w:r>
      <w:proofErr w:type="spellStart"/>
      <w:r w:rsidRPr="00271E65">
        <w:rPr>
          <w:rFonts w:ascii="Verdana" w:hAnsi="Verdana"/>
          <w:b/>
          <w:bCs/>
          <w:u w:val="single"/>
        </w:rPr>
        <w:t>sockersötad</w:t>
      </w:r>
      <w:proofErr w:type="spellEnd"/>
      <w:r w:rsidRPr="00271E65">
        <w:rPr>
          <w:rFonts w:ascii="Verdana" w:hAnsi="Verdana"/>
          <w:b/>
          <w:bCs/>
          <w:u w:val="single"/>
        </w:rPr>
        <w:t xml:space="preserve"> dryck</w:t>
      </w:r>
    </w:p>
    <w:p w:rsidR="00354C10" w:rsidRDefault="00354C10" w:rsidP="00354C10">
      <w:pPr>
        <w:pBdr>
          <w:top w:val="nil"/>
          <w:left w:val="nil"/>
          <w:bottom w:val="nil"/>
          <w:right w:val="nil"/>
          <w:between w:val="nil"/>
          <w:bar w:val="nil"/>
        </w:pBdr>
        <w:rPr>
          <w:rFonts w:ascii="Verdana" w:hAnsi="Verdana"/>
          <w:sz w:val="22"/>
          <w:szCs w:val="22"/>
        </w:rPr>
      </w:pPr>
      <w:r w:rsidRPr="00271E65">
        <w:rPr>
          <w:rFonts w:ascii="Verdana" w:hAnsi="Verdana"/>
          <w:sz w:val="22"/>
          <w:szCs w:val="22"/>
        </w:rPr>
        <w:t xml:space="preserve">I Stockholm är 45% av befolkningen överviktiga eller </w:t>
      </w:r>
      <w:proofErr w:type="spellStart"/>
      <w:r w:rsidRPr="00271E65">
        <w:rPr>
          <w:rFonts w:ascii="Verdana" w:hAnsi="Verdana"/>
          <w:sz w:val="22"/>
          <w:szCs w:val="22"/>
        </w:rPr>
        <w:t>obesa</w:t>
      </w:r>
      <w:proofErr w:type="spellEnd"/>
      <w:r w:rsidRPr="00271E65">
        <w:rPr>
          <w:rFonts w:ascii="Verdana" w:hAnsi="Verdana"/>
          <w:sz w:val="22"/>
          <w:szCs w:val="22"/>
        </w:rPr>
        <w:t xml:space="preserve">, 38% av kvinnorna och 53% av männen. Andelen som räknas som </w:t>
      </w:r>
      <w:proofErr w:type="spellStart"/>
      <w:r w:rsidRPr="00271E65">
        <w:rPr>
          <w:rFonts w:ascii="Verdana" w:hAnsi="Verdana"/>
          <w:sz w:val="22"/>
          <w:szCs w:val="22"/>
        </w:rPr>
        <w:t>obesa</w:t>
      </w:r>
      <w:proofErr w:type="spellEnd"/>
      <w:r w:rsidRPr="00271E65">
        <w:rPr>
          <w:rFonts w:ascii="Verdana" w:hAnsi="Verdana"/>
          <w:sz w:val="22"/>
          <w:szCs w:val="22"/>
        </w:rPr>
        <w:t xml:space="preserve">, alltså med ett BMI över 30, ökar dessutom successivt. Förekomsten av övervikt och fetma har en tydlig </w:t>
      </w:r>
      <w:proofErr w:type="spellStart"/>
      <w:r w:rsidRPr="00271E65">
        <w:rPr>
          <w:rFonts w:ascii="Verdana" w:hAnsi="Verdana"/>
          <w:sz w:val="22"/>
          <w:szCs w:val="22"/>
        </w:rPr>
        <w:t>korrelans</w:t>
      </w:r>
      <w:proofErr w:type="spellEnd"/>
      <w:r w:rsidRPr="00271E65">
        <w:rPr>
          <w:rFonts w:ascii="Verdana" w:hAnsi="Verdana"/>
          <w:sz w:val="22"/>
          <w:szCs w:val="22"/>
        </w:rPr>
        <w:t xml:space="preserve"> med socioekonomiska faktorer såsom utbildning där det finns fler överviktiga bland de med lägst utbildning än bland dem med högre utbildning.    Redan idag orsakas 12% av alla dödsfall i Stockholms län av övervikt och fetma enligt Folkhälsorapporten som ges ut vart fjärde år av Centrum för Epidemiologi och samhällsmedicin i Region Stockholm.    </w:t>
      </w:r>
    </w:p>
    <w:p w:rsidR="00354C10" w:rsidRDefault="00354C10" w:rsidP="00354C10">
      <w:pPr>
        <w:pBdr>
          <w:top w:val="nil"/>
          <w:left w:val="nil"/>
          <w:bottom w:val="nil"/>
          <w:right w:val="nil"/>
          <w:between w:val="nil"/>
          <w:bar w:val="nil"/>
        </w:pBdr>
        <w:rPr>
          <w:rFonts w:ascii="Verdana" w:hAnsi="Verdana"/>
          <w:sz w:val="22"/>
          <w:szCs w:val="22"/>
        </w:rPr>
      </w:pPr>
      <w:r w:rsidRPr="00271E65">
        <w:rPr>
          <w:rFonts w:ascii="Verdana" w:hAnsi="Verdana"/>
          <w:sz w:val="22"/>
          <w:szCs w:val="22"/>
        </w:rPr>
        <w:t xml:space="preserve">Insatser mot övervikt och fetma har större chans att lyckas ju tidigare de sätts in, och att motverka övervikt redan hos barn och ge de barn som drabbats av fetma evidensbaserad vård är redan idag högprioriterat, men vi måste angripa problemet på alla sätt.    </w:t>
      </w:r>
    </w:p>
    <w:p w:rsidR="00354C10" w:rsidRDefault="00354C10" w:rsidP="00354C10">
      <w:pPr>
        <w:pBdr>
          <w:top w:val="nil"/>
          <w:left w:val="nil"/>
          <w:bottom w:val="nil"/>
          <w:right w:val="nil"/>
          <w:between w:val="nil"/>
          <w:bar w:val="nil"/>
        </w:pBdr>
        <w:rPr>
          <w:rFonts w:ascii="Verdana" w:hAnsi="Verdana"/>
          <w:sz w:val="22"/>
          <w:szCs w:val="22"/>
        </w:rPr>
      </w:pPr>
      <w:r w:rsidRPr="00271E65">
        <w:rPr>
          <w:rFonts w:ascii="Verdana" w:hAnsi="Verdana"/>
          <w:sz w:val="22"/>
          <w:szCs w:val="22"/>
        </w:rPr>
        <w:t xml:space="preserve">Förr i tiden var socker en bristvara och något som endast konsumerades vid speciella tillfällen. I takt med att socker blivit lättare att framställa har priserna på livsmedel med högt sockerinnehåll sjunkit och idag kan det till och med billigare att köpa vissa sockerhaltiga varor i stora förpackningar än i mindre förpackningar!    </w:t>
      </w:r>
    </w:p>
    <w:p w:rsidR="00354C10" w:rsidRDefault="00354C10" w:rsidP="00354C10">
      <w:pPr>
        <w:pBdr>
          <w:top w:val="nil"/>
          <w:left w:val="nil"/>
          <w:bottom w:val="nil"/>
          <w:right w:val="nil"/>
          <w:between w:val="nil"/>
          <w:bar w:val="nil"/>
        </w:pBdr>
        <w:rPr>
          <w:rFonts w:ascii="Verdana" w:hAnsi="Verdana"/>
          <w:sz w:val="22"/>
          <w:szCs w:val="22"/>
        </w:rPr>
      </w:pPr>
      <w:r w:rsidRPr="00271E65">
        <w:rPr>
          <w:rFonts w:ascii="Verdana" w:hAnsi="Verdana"/>
          <w:sz w:val="22"/>
          <w:szCs w:val="22"/>
        </w:rPr>
        <w:t xml:space="preserve">Socker i flytande form ger väldigt låg mättnadskänsla vilket gör det lätt att överkonsumera. Dessutom verkar inte kroppen registrera och komma ihåg flytande kalorier på samma sätt som när socker äts i tex smågodis, vilket gör att människor inte kompenserar (minskar) sitt övriga kaloriintag efter att ha druckit en burk </w:t>
      </w:r>
      <w:proofErr w:type="spellStart"/>
      <w:r w:rsidRPr="00271E65">
        <w:rPr>
          <w:rFonts w:ascii="Verdana" w:hAnsi="Verdana"/>
          <w:sz w:val="22"/>
          <w:szCs w:val="22"/>
        </w:rPr>
        <w:t>sockersötad</w:t>
      </w:r>
      <w:proofErr w:type="spellEnd"/>
      <w:r w:rsidRPr="00271E65">
        <w:rPr>
          <w:rFonts w:ascii="Verdana" w:hAnsi="Verdana"/>
          <w:sz w:val="22"/>
          <w:szCs w:val="22"/>
        </w:rPr>
        <w:t xml:space="preserve"> läsk.    </w:t>
      </w:r>
    </w:p>
    <w:p w:rsidR="00354C10" w:rsidRDefault="00354C10" w:rsidP="00354C10">
      <w:pPr>
        <w:pBdr>
          <w:top w:val="nil"/>
          <w:left w:val="nil"/>
          <w:bottom w:val="nil"/>
          <w:right w:val="nil"/>
          <w:between w:val="nil"/>
          <w:bar w:val="nil"/>
        </w:pBdr>
        <w:rPr>
          <w:rFonts w:ascii="Verdana" w:hAnsi="Verdana"/>
          <w:sz w:val="22"/>
          <w:szCs w:val="22"/>
        </w:rPr>
      </w:pPr>
      <w:r w:rsidRPr="00271E65">
        <w:rPr>
          <w:rFonts w:ascii="Verdana" w:hAnsi="Verdana"/>
          <w:sz w:val="22"/>
          <w:szCs w:val="22"/>
        </w:rPr>
        <w:t xml:space="preserve">Under de senaste åren har flera kontrollerade studier visat att om man ersätter </w:t>
      </w:r>
      <w:proofErr w:type="spellStart"/>
      <w:r w:rsidRPr="00271E65">
        <w:rPr>
          <w:rFonts w:ascii="Verdana" w:hAnsi="Verdana"/>
          <w:sz w:val="22"/>
          <w:szCs w:val="22"/>
        </w:rPr>
        <w:t>sockersötade</w:t>
      </w:r>
      <w:proofErr w:type="spellEnd"/>
      <w:r w:rsidRPr="00271E65">
        <w:rPr>
          <w:rFonts w:ascii="Verdana" w:hAnsi="Verdana"/>
          <w:sz w:val="22"/>
          <w:szCs w:val="22"/>
        </w:rPr>
        <w:t xml:space="preserve"> drycker med </w:t>
      </w:r>
      <w:proofErr w:type="spellStart"/>
      <w:r w:rsidRPr="00271E65">
        <w:rPr>
          <w:rFonts w:ascii="Verdana" w:hAnsi="Verdana"/>
          <w:sz w:val="22"/>
          <w:szCs w:val="22"/>
        </w:rPr>
        <w:t>lightdrycker</w:t>
      </w:r>
      <w:proofErr w:type="spellEnd"/>
      <w:r w:rsidRPr="00271E65">
        <w:rPr>
          <w:rFonts w:ascii="Verdana" w:hAnsi="Verdana"/>
          <w:sz w:val="22"/>
          <w:szCs w:val="22"/>
        </w:rPr>
        <w:t xml:space="preserve"> och inte förändrar energiintaget för övrigt minskar vikten.   </w:t>
      </w:r>
    </w:p>
    <w:p w:rsidR="00354C10" w:rsidRDefault="00354C10" w:rsidP="00354C10">
      <w:pPr>
        <w:pBdr>
          <w:top w:val="nil"/>
          <w:left w:val="nil"/>
          <w:bottom w:val="nil"/>
          <w:right w:val="nil"/>
          <w:between w:val="nil"/>
          <w:bar w:val="nil"/>
        </w:pBdr>
        <w:rPr>
          <w:rFonts w:ascii="Verdana" w:hAnsi="Verdana"/>
          <w:sz w:val="22"/>
          <w:szCs w:val="22"/>
        </w:rPr>
      </w:pPr>
      <w:r w:rsidRPr="00271E65">
        <w:rPr>
          <w:rFonts w:ascii="Verdana" w:hAnsi="Verdana"/>
          <w:sz w:val="22"/>
          <w:szCs w:val="22"/>
        </w:rPr>
        <w:t xml:space="preserve">Mot bakgrund av ovanstående bör Centerpartiet verka för att det införs en särskild skatt på </w:t>
      </w:r>
      <w:proofErr w:type="spellStart"/>
      <w:r w:rsidRPr="00271E65">
        <w:rPr>
          <w:rFonts w:ascii="Verdana" w:hAnsi="Verdana"/>
          <w:sz w:val="22"/>
          <w:szCs w:val="22"/>
        </w:rPr>
        <w:t>sockersötad</w:t>
      </w:r>
      <w:proofErr w:type="spellEnd"/>
      <w:r w:rsidRPr="00271E65">
        <w:rPr>
          <w:rFonts w:ascii="Verdana" w:hAnsi="Verdana"/>
          <w:sz w:val="22"/>
          <w:szCs w:val="22"/>
        </w:rPr>
        <w:t xml:space="preserve"> dryck. England har gjort detta med god effekt och den främsta konsekvensen blev att producenterna självmant minskade mängden socker samt ökade sitt utbud av olika sorters </w:t>
      </w:r>
      <w:proofErr w:type="spellStart"/>
      <w:r w:rsidRPr="00271E65">
        <w:rPr>
          <w:rFonts w:ascii="Verdana" w:hAnsi="Verdana"/>
          <w:sz w:val="22"/>
          <w:szCs w:val="22"/>
        </w:rPr>
        <w:t>lightläsk</w:t>
      </w:r>
      <w:proofErr w:type="spellEnd"/>
      <w:r w:rsidRPr="00271E65">
        <w:rPr>
          <w:rFonts w:ascii="Verdana" w:hAnsi="Verdana"/>
          <w:sz w:val="22"/>
          <w:szCs w:val="22"/>
        </w:rPr>
        <w:t xml:space="preserve"> och </w:t>
      </w:r>
      <w:proofErr w:type="spellStart"/>
      <w:r w:rsidRPr="00271E65">
        <w:rPr>
          <w:rFonts w:ascii="Verdana" w:hAnsi="Verdana"/>
          <w:sz w:val="22"/>
          <w:szCs w:val="22"/>
        </w:rPr>
        <w:t>lightdrycker</w:t>
      </w:r>
      <w:proofErr w:type="spellEnd"/>
      <w:r w:rsidRPr="00271E65">
        <w:rPr>
          <w:rFonts w:ascii="Verdana" w:hAnsi="Verdana"/>
          <w:sz w:val="22"/>
          <w:szCs w:val="22"/>
        </w:rPr>
        <w:t>. Detta är värt mycket eftersom barn och ungdomar är en av de grupper i samhället som konsumerar mest läsk.</w:t>
      </w:r>
    </w:p>
    <w:p w:rsidR="00354C10" w:rsidRPr="00271E65" w:rsidRDefault="00354C10" w:rsidP="00354C10">
      <w:pPr>
        <w:pBdr>
          <w:top w:val="nil"/>
          <w:left w:val="nil"/>
          <w:bottom w:val="nil"/>
          <w:right w:val="nil"/>
          <w:between w:val="nil"/>
          <w:bar w:val="nil"/>
        </w:pBdr>
        <w:rPr>
          <w:rFonts w:ascii="Verdana" w:hAnsi="Verdana"/>
          <w:b/>
          <w:bCs/>
          <w:sz w:val="22"/>
          <w:szCs w:val="22"/>
        </w:rPr>
      </w:pPr>
    </w:p>
    <w:p w:rsidR="00354C10" w:rsidRDefault="00354C10" w:rsidP="00354C10">
      <w:pPr>
        <w:pBdr>
          <w:top w:val="nil"/>
          <w:left w:val="nil"/>
          <w:bottom w:val="nil"/>
          <w:right w:val="nil"/>
          <w:between w:val="nil"/>
          <w:bar w:val="nil"/>
        </w:pBdr>
        <w:rPr>
          <w:rFonts w:ascii="Verdana" w:hAnsi="Verdana"/>
          <w:b/>
          <w:bCs/>
          <w:sz w:val="22"/>
          <w:szCs w:val="22"/>
        </w:rPr>
      </w:pPr>
      <w:r w:rsidRPr="00271E65">
        <w:rPr>
          <w:rFonts w:ascii="Verdana" w:hAnsi="Verdana"/>
          <w:b/>
          <w:bCs/>
          <w:sz w:val="22"/>
          <w:szCs w:val="22"/>
        </w:rPr>
        <w:t>Jag föreslår:</w:t>
      </w:r>
    </w:p>
    <w:p w:rsidR="00354C10" w:rsidRDefault="00354C10" w:rsidP="00354C10">
      <w:pPr>
        <w:pBdr>
          <w:top w:val="nil"/>
          <w:left w:val="nil"/>
          <w:bottom w:val="nil"/>
          <w:right w:val="nil"/>
          <w:between w:val="nil"/>
          <w:bar w:val="nil"/>
        </w:pBdr>
        <w:rPr>
          <w:rFonts w:ascii="Verdana" w:hAnsi="Verdana"/>
        </w:rPr>
      </w:pPr>
      <w:r w:rsidRPr="00271E65">
        <w:rPr>
          <w:rFonts w:ascii="Verdana" w:hAnsi="Verdana"/>
          <w:b/>
          <w:bCs/>
          <w:sz w:val="22"/>
          <w:szCs w:val="22"/>
        </w:rPr>
        <w:t>Att</w:t>
      </w:r>
      <w:r w:rsidRPr="00271E65">
        <w:rPr>
          <w:rFonts w:ascii="Verdana" w:hAnsi="Verdana"/>
          <w:sz w:val="22"/>
          <w:szCs w:val="22"/>
        </w:rPr>
        <w:t xml:space="preserve"> Centerpartiet i Stockholms län tar ställning för en särskild skatt på </w:t>
      </w:r>
      <w:proofErr w:type="spellStart"/>
      <w:r w:rsidRPr="00271E65">
        <w:rPr>
          <w:rFonts w:ascii="Verdana" w:hAnsi="Verdana"/>
          <w:sz w:val="22"/>
          <w:szCs w:val="22"/>
        </w:rPr>
        <w:t>sockersötade</w:t>
      </w:r>
      <w:proofErr w:type="spellEnd"/>
      <w:r w:rsidRPr="00271E65">
        <w:rPr>
          <w:rFonts w:ascii="Verdana" w:hAnsi="Verdana"/>
          <w:sz w:val="22"/>
          <w:szCs w:val="22"/>
        </w:rPr>
        <w:t xml:space="preserve"> drycker för att främja omställningen till icke </w:t>
      </w:r>
      <w:proofErr w:type="spellStart"/>
      <w:r w:rsidRPr="00271E65">
        <w:rPr>
          <w:rFonts w:ascii="Verdana" w:hAnsi="Verdana"/>
          <w:sz w:val="22"/>
          <w:szCs w:val="22"/>
        </w:rPr>
        <w:t>sockersötade</w:t>
      </w:r>
      <w:proofErr w:type="spellEnd"/>
      <w:r w:rsidRPr="00271E65">
        <w:rPr>
          <w:rFonts w:ascii="Verdana" w:hAnsi="Verdana"/>
          <w:sz w:val="22"/>
          <w:szCs w:val="22"/>
        </w:rPr>
        <w:t xml:space="preserve"> drycker samt minska konsumtionen av socker från drycker.</w:t>
      </w:r>
    </w:p>
    <w:p w:rsidR="00354C10" w:rsidRDefault="00354C10" w:rsidP="00354C10">
      <w:pPr>
        <w:pBdr>
          <w:top w:val="nil"/>
          <w:left w:val="nil"/>
          <w:bottom w:val="nil"/>
          <w:right w:val="nil"/>
          <w:between w:val="nil"/>
          <w:bar w:val="nil"/>
        </w:pBdr>
        <w:rPr>
          <w:rFonts w:ascii="Verdana" w:hAnsi="Verdana"/>
        </w:rPr>
      </w:pPr>
    </w:p>
    <w:p w:rsidR="00354C10" w:rsidRDefault="00354C10" w:rsidP="00354C10">
      <w:pPr>
        <w:pBdr>
          <w:top w:val="nil"/>
          <w:left w:val="nil"/>
          <w:bottom w:val="nil"/>
          <w:right w:val="nil"/>
          <w:between w:val="nil"/>
          <w:bar w:val="nil"/>
        </w:pBdr>
        <w:rPr>
          <w:rFonts w:ascii="Verdana" w:hAnsi="Verdana"/>
          <w:b/>
          <w:bCs/>
        </w:rPr>
      </w:pPr>
      <w:r w:rsidRPr="00271E65">
        <w:rPr>
          <w:rFonts w:ascii="Verdana" w:hAnsi="Verdana"/>
          <w:b/>
          <w:bCs/>
        </w:rPr>
        <w:t>Christine Lorne</w:t>
      </w:r>
    </w:p>
    <w:p w:rsidR="00354C10" w:rsidRDefault="00354C10" w:rsidP="00354C10">
      <w:pPr>
        <w:pBdr>
          <w:top w:val="nil"/>
          <w:left w:val="nil"/>
          <w:bottom w:val="nil"/>
          <w:right w:val="nil"/>
          <w:between w:val="nil"/>
          <w:bar w:val="nil"/>
        </w:pBdr>
        <w:rPr>
          <w:rFonts w:ascii="Verdana" w:hAnsi="Verdana"/>
          <w:b/>
          <w:bCs/>
        </w:rPr>
      </w:pPr>
    </w:p>
    <w:p w:rsidR="00354C10" w:rsidRDefault="00354C10" w:rsidP="00354C10">
      <w:pPr>
        <w:rPr>
          <w:rFonts w:ascii="Verdana" w:hAnsi="Verdana"/>
        </w:rPr>
      </w:pPr>
    </w:p>
    <w:p w:rsidR="00354C10" w:rsidRDefault="00354C10" w:rsidP="00354C10">
      <w:pPr>
        <w:pBdr>
          <w:top w:val="nil"/>
          <w:left w:val="nil"/>
          <w:bottom w:val="nil"/>
          <w:right w:val="nil"/>
          <w:between w:val="nil"/>
          <w:bar w:val="nil"/>
        </w:pBdr>
        <w:rPr>
          <w:rFonts w:ascii="Verdana" w:hAnsi="Verdana"/>
          <w:b/>
          <w:bCs/>
        </w:rPr>
      </w:pPr>
    </w:p>
    <w:p w:rsidR="00354C10" w:rsidRDefault="00354C10" w:rsidP="00354C10">
      <w:pPr>
        <w:pBdr>
          <w:top w:val="nil"/>
          <w:left w:val="nil"/>
          <w:bottom w:val="nil"/>
          <w:right w:val="nil"/>
          <w:between w:val="nil"/>
          <w:bar w:val="nil"/>
        </w:pBdr>
        <w:rPr>
          <w:rFonts w:ascii="Verdana" w:hAnsi="Verdana"/>
          <w:b/>
          <w:bCs/>
        </w:rPr>
      </w:pPr>
      <w:r>
        <w:rPr>
          <w:rFonts w:ascii="Verdana" w:hAnsi="Verdana"/>
          <w:b/>
          <w:bCs/>
        </w:rPr>
        <w:br w:type="page"/>
      </w:r>
    </w:p>
    <w:p w:rsidR="00354C10" w:rsidRDefault="00354C10" w:rsidP="00354C10">
      <w:pPr>
        <w:pBdr>
          <w:top w:val="nil"/>
          <w:left w:val="nil"/>
          <w:bottom w:val="nil"/>
          <w:right w:val="nil"/>
          <w:between w:val="nil"/>
          <w:bar w:val="nil"/>
        </w:pBdr>
        <w:rPr>
          <w:rFonts w:ascii="Verdana" w:hAnsi="Verdana"/>
          <w:b/>
          <w:bCs/>
          <w:u w:val="single"/>
        </w:rPr>
      </w:pPr>
      <w:r w:rsidRPr="00271E65">
        <w:rPr>
          <w:rFonts w:ascii="Verdana" w:hAnsi="Verdana"/>
          <w:b/>
          <w:bCs/>
          <w:u w:val="single"/>
        </w:rPr>
        <w:lastRenderedPageBreak/>
        <w:t>Ungdomsmottagningarnas betydelse</w:t>
      </w:r>
    </w:p>
    <w:p w:rsidR="00354C10" w:rsidRPr="00271E65" w:rsidRDefault="00354C10" w:rsidP="00354C10">
      <w:pPr>
        <w:pBdr>
          <w:top w:val="nil"/>
          <w:left w:val="nil"/>
          <w:bottom w:val="nil"/>
          <w:right w:val="nil"/>
          <w:between w:val="nil"/>
          <w:bar w:val="nil"/>
        </w:pBdr>
        <w:rPr>
          <w:rFonts w:ascii="Verdana" w:hAnsi="Verdana"/>
          <w:sz w:val="22"/>
          <w:szCs w:val="22"/>
        </w:rPr>
      </w:pPr>
      <w:r w:rsidRPr="00271E65">
        <w:rPr>
          <w:rFonts w:ascii="Verdana" w:hAnsi="Verdana"/>
          <w:sz w:val="22"/>
          <w:szCs w:val="22"/>
        </w:rPr>
        <w:t xml:space="preserve">Det förebyggande arbete som i dag sker runt omkring på landets ungefär 250 ungdomsmottagningar är näst intill ovärderligt. Mottagningarna vänder sig till unga mellan </w:t>
      </w:r>
      <w:proofErr w:type="gramStart"/>
      <w:r w:rsidRPr="00271E65">
        <w:rPr>
          <w:rFonts w:ascii="Verdana" w:hAnsi="Verdana"/>
          <w:sz w:val="22"/>
          <w:szCs w:val="22"/>
        </w:rPr>
        <w:t>12-23</w:t>
      </w:r>
      <w:proofErr w:type="gramEnd"/>
      <w:r w:rsidRPr="00271E65">
        <w:rPr>
          <w:rFonts w:ascii="Verdana" w:hAnsi="Verdana"/>
          <w:sz w:val="22"/>
          <w:szCs w:val="22"/>
        </w:rPr>
        <w:t xml:space="preserve"> års ålder. Även om mottagningarna skiljer sig åt, är barnmorskor, samtalsstöd och läkare de vanligaste personalkategorierna på mottagningarna. Besöken görs på den ungas initiativ och du har rätt att hålla ditt besök hemligt, inklusive dina föräldrar. Ungdomsmottagningarna har även utåtriktad verksamhet, där de besöker skolklasser och håller utbildningar för bland annat lärare.  Få institutioner i samhället klarar på samma sätt av att möta unga människor just där de befinner sig. Det handlar om allt från det klassiska arbetet med relationer, samlevnad och sexuell identitet. Men det handlar också om förebyggande arbete när det kommer till ungas psykiska hälsa, inte minst när det kommer till hedersfrågor och våld i nära relationer. Mycket ligger i det respektfulla bemötande och den kompetens som de anställda inom ungdomsmottagningen har.  Sveriges kommuner och regioner, SKR, har insett vilken potential som finns hos ungdomsmottagningarna när det kommer till psykisk ohälsa hos unga och har därför gjort en kartläggning av mottagningarna, för att se vilken </w:t>
      </w:r>
      <w:proofErr w:type="gramStart"/>
      <w:r w:rsidRPr="00271E65">
        <w:rPr>
          <w:rFonts w:ascii="Verdana" w:hAnsi="Verdana"/>
          <w:sz w:val="22"/>
          <w:szCs w:val="22"/>
        </w:rPr>
        <w:t>roll ungdomsmottagningarna</w:t>
      </w:r>
      <w:proofErr w:type="gramEnd"/>
      <w:r w:rsidRPr="00271E65">
        <w:rPr>
          <w:rFonts w:ascii="Verdana" w:hAnsi="Verdana"/>
          <w:sz w:val="22"/>
          <w:szCs w:val="22"/>
        </w:rPr>
        <w:t xml:space="preserve"> kan och eventuellt vill ha inom första linjens vård för unga med psykisk ohälsa. Utifrån detta har Föreningen för Sveriges ungdomsmottagningar, </w:t>
      </w:r>
      <w:proofErr w:type="spellStart"/>
      <w:r w:rsidRPr="00271E65">
        <w:rPr>
          <w:rFonts w:ascii="Verdana" w:hAnsi="Verdana"/>
          <w:sz w:val="22"/>
          <w:szCs w:val="22"/>
        </w:rPr>
        <w:t>FSUM</w:t>
      </w:r>
      <w:proofErr w:type="spellEnd"/>
      <w:r w:rsidRPr="00271E65">
        <w:rPr>
          <w:rFonts w:ascii="Verdana" w:hAnsi="Verdana"/>
          <w:sz w:val="22"/>
          <w:szCs w:val="22"/>
        </w:rPr>
        <w:t xml:space="preserve">, försökt ta fram en idé till gemensamma riktlinjer för de mottagningar som vill.   </w:t>
      </w:r>
    </w:p>
    <w:p w:rsidR="00354C10" w:rsidRPr="00271E65" w:rsidRDefault="00354C10" w:rsidP="00354C10">
      <w:pPr>
        <w:pBdr>
          <w:top w:val="nil"/>
          <w:left w:val="nil"/>
          <w:bottom w:val="nil"/>
          <w:right w:val="nil"/>
          <w:between w:val="nil"/>
          <w:bar w:val="nil"/>
        </w:pBdr>
        <w:rPr>
          <w:rFonts w:ascii="Verdana" w:hAnsi="Verdana"/>
          <w:sz w:val="22"/>
          <w:szCs w:val="22"/>
        </w:rPr>
      </w:pPr>
      <w:r w:rsidRPr="00271E65">
        <w:rPr>
          <w:rFonts w:ascii="Verdana" w:hAnsi="Verdana"/>
          <w:sz w:val="22"/>
          <w:szCs w:val="22"/>
        </w:rPr>
        <w:t xml:space="preserve">Ungdomsmottagningarna är i dag en frivillig verksamhet, utan nationella riktlinjer. Det finns med andra ord ingen skyldighet för kommuner eller regioner att garantera att verksamheten finns tillgänglig lokalt. Det finns heller ingen minimistandard på vilka tjänster som ska erbjudas.  På centerpartiets stämma 2019 fattades beslut om att ta ett helhetsgrepp för hälsovård riktad till barn </w:t>
      </w:r>
      <w:proofErr w:type="gramStart"/>
      <w:r w:rsidRPr="00271E65">
        <w:rPr>
          <w:rFonts w:ascii="Verdana" w:hAnsi="Verdana"/>
          <w:sz w:val="22"/>
          <w:szCs w:val="22"/>
        </w:rPr>
        <w:t>0-18</w:t>
      </w:r>
      <w:proofErr w:type="gramEnd"/>
      <w:r w:rsidRPr="00271E65">
        <w:rPr>
          <w:rFonts w:ascii="Verdana" w:hAnsi="Verdana"/>
          <w:sz w:val="22"/>
          <w:szCs w:val="22"/>
        </w:rPr>
        <w:t xml:space="preserve"> år. Bland annat lyftes skolhälsovården och ledarskapet för denna. Med tanke på ungdomsmottagningarnas betydelse borde det nu vara dags att även lyfta dessa och garantera att landets unga medborgare har tillgång till denna verksamhet, oavsett bostadsort.</w:t>
      </w:r>
    </w:p>
    <w:p w:rsidR="00354C10" w:rsidRPr="00271E65" w:rsidRDefault="00354C10" w:rsidP="00354C10">
      <w:pPr>
        <w:pBdr>
          <w:top w:val="nil"/>
          <w:left w:val="nil"/>
          <w:bottom w:val="nil"/>
          <w:right w:val="nil"/>
          <w:between w:val="nil"/>
          <w:bar w:val="nil"/>
        </w:pBdr>
        <w:rPr>
          <w:rFonts w:ascii="Verdana" w:hAnsi="Verdana"/>
          <w:sz w:val="22"/>
          <w:szCs w:val="22"/>
        </w:rPr>
      </w:pPr>
    </w:p>
    <w:p w:rsidR="00354C10" w:rsidRDefault="00354C10" w:rsidP="00354C10">
      <w:pPr>
        <w:pBdr>
          <w:top w:val="nil"/>
          <w:left w:val="nil"/>
          <w:bottom w:val="nil"/>
          <w:right w:val="nil"/>
          <w:between w:val="nil"/>
          <w:bar w:val="nil"/>
        </w:pBdr>
        <w:rPr>
          <w:rFonts w:ascii="Verdana" w:hAnsi="Verdana"/>
          <w:b/>
          <w:bCs/>
          <w:sz w:val="22"/>
          <w:szCs w:val="22"/>
        </w:rPr>
      </w:pPr>
      <w:r w:rsidRPr="00271E65">
        <w:rPr>
          <w:rFonts w:ascii="Verdana" w:hAnsi="Verdana"/>
          <w:b/>
          <w:bCs/>
          <w:sz w:val="22"/>
          <w:szCs w:val="22"/>
        </w:rPr>
        <w:t>Jag föreslår:</w:t>
      </w:r>
    </w:p>
    <w:p w:rsidR="00354C10" w:rsidRDefault="00354C10" w:rsidP="00354C10">
      <w:pPr>
        <w:pBdr>
          <w:top w:val="nil"/>
          <w:left w:val="nil"/>
          <w:bottom w:val="nil"/>
          <w:right w:val="nil"/>
          <w:between w:val="nil"/>
          <w:bar w:val="nil"/>
        </w:pBdr>
        <w:rPr>
          <w:rFonts w:ascii="Verdana" w:hAnsi="Verdana"/>
          <w:sz w:val="22"/>
          <w:szCs w:val="22"/>
        </w:rPr>
      </w:pPr>
      <w:r w:rsidRPr="00271E65">
        <w:rPr>
          <w:rFonts w:ascii="Verdana" w:hAnsi="Verdana"/>
          <w:b/>
          <w:bCs/>
          <w:sz w:val="22"/>
          <w:szCs w:val="22"/>
        </w:rPr>
        <w:t>Att</w:t>
      </w:r>
      <w:r w:rsidRPr="00271E65">
        <w:rPr>
          <w:rFonts w:ascii="Verdana" w:hAnsi="Verdana"/>
          <w:sz w:val="22"/>
          <w:szCs w:val="22"/>
        </w:rPr>
        <w:t xml:space="preserve"> Centerpartiet verkar för att ungdomsmottagningen blir en obligatorisk verksamhet som ska vara tillgänglig för alla unga.  </w:t>
      </w:r>
    </w:p>
    <w:p w:rsidR="00354C10" w:rsidRDefault="00354C10" w:rsidP="00354C10">
      <w:pPr>
        <w:pBdr>
          <w:top w:val="nil"/>
          <w:left w:val="nil"/>
          <w:bottom w:val="nil"/>
          <w:right w:val="nil"/>
          <w:between w:val="nil"/>
          <w:bar w:val="nil"/>
        </w:pBdr>
        <w:rPr>
          <w:rFonts w:ascii="Verdana" w:hAnsi="Verdana"/>
          <w:sz w:val="22"/>
          <w:szCs w:val="22"/>
        </w:rPr>
      </w:pPr>
      <w:r w:rsidRPr="00271E65">
        <w:rPr>
          <w:rFonts w:ascii="Verdana" w:hAnsi="Verdana"/>
          <w:b/>
          <w:bCs/>
          <w:sz w:val="22"/>
          <w:szCs w:val="22"/>
        </w:rPr>
        <w:t>Att</w:t>
      </w:r>
      <w:r w:rsidRPr="00271E65">
        <w:rPr>
          <w:rFonts w:ascii="Verdana" w:hAnsi="Verdana"/>
          <w:sz w:val="22"/>
          <w:szCs w:val="22"/>
        </w:rPr>
        <w:t xml:space="preserve"> centerpartiet värnar om möjligheten att ungdomsmottagningarna kan ha olika huvudmän, beroende på vad som fungerar bäst lokalt.  </w:t>
      </w:r>
    </w:p>
    <w:p w:rsidR="00354C10" w:rsidRDefault="00354C10" w:rsidP="00354C10">
      <w:pPr>
        <w:pBdr>
          <w:top w:val="nil"/>
          <w:left w:val="nil"/>
          <w:bottom w:val="nil"/>
          <w:right w:val="nil"/>
          <w:between w:val="nil"/>
          <w:bar w:val="nil"/>
        </w:pBdr>
        <w:rPr>
          <w:rFonts w:ascii="Verdana" w:hAnsi="Verdana"/>
          <w:sz w:val="22"/>
          <w:szCs w:val="22"/>
        </w:rPr>
      </w:pPr>
      <w:r w:rsidRPr="00271E65">
        <w:rPr>
          <w:rFonts w:ascii="Verdana" w:hAnsi="Verdana"/>
          <w:b/>
          <w:bCs/>
          <w:sz w:val="22"/>
          <w:szCs w:val="22"/>
        </w:rPr>
        <w:t>Att</w:t>
      </w:r>
      <w:r w:rsidRPr="00271E65">
        <w:rPr>
          <w:rFonts w:ascii="Verdana" w:hAnsi="Verdana"/>
          <w:sz w:val="22"/>
          <w:szCs w:val="22"/>
        </w:rPr>
        <w:t xml:space="preserve"> Centerpartiet verkar för att ett obligatorium bibehåller det som är unikt för ungdomsmottagningarnas, när det kommer till exempelvis bemötande av unga och frivilligheten för unga att ta del av det som ungdomsmottagningarna erbjuder.</w:t>
      </w:r>
    </w:p>
    <w:p w:rsidR="00354C10" w:rsidRDefault="00354C10" w:rsidP="00354C10">
      <w:pPr>
        <w:pBdr>
          <w:top w:val="nil"/>
          <w:left w:val="nil"/>
          <w:bottom w:val="nil"/>
          <w:right w:val="nil"/>
          <w:between w:val="nil"/>
          <w:bar w:val="nil"/>
        </w:pBdr>
        <w:rPr>
          <w:rFonts w:ascii="Verdana" w:hAnsi="Verdana"/>
          <w:sz w:val="22"/>
          <w:szCs w:val="22"/>
        </w:rPr>
      </w:pPr>
    </w:p>
    <w:p w:rsidR="00354C10" w:rsidRDefault="00354C10" w:rsidP="00354C10">
      <w:pPr>
        <w:pBdr>
          <w:top w:val="nil"/>
          <w:left w:val="nil"/>
          <w:bottom w:val="nil"/>
          <w:right w:val="nil"/>
          <w:between w:val="nil"/>
          <w:bar w:val="nil"/>
        </w:pBdr>
        <w:rPr>
          <w:rFonts w:ascii="Verdana" w:hAnsi="Verdana"/>
          <w:b/>
          <w:bCs/>
          <w:sz w:val="22"/>
          <w:szCs w:val="22"/>
        </w:rPr>
      </w:pPr>
      <w:r w:rsidRPr="00271E65">
        <w:rPr>
          <w:rFonts w:ascii="Verdana" w:hAnsi="Verdana"/>
          <w:b/>
          <w:bCs/>
          <w:sz w:val="22"/>
          <w:szCs w:val="22"/>
        </w:rPr>
        <w:t>Anna Lasses</w:t>
      </w:r>
    </w:p>
    <w:p w:rsidR="00354C10" w:rsidRPr="009249F9" w:rsidRDefault="00354C10" w:rsidP="00354C10">
      <w:pPr>
        <w:pBdr>
          <w:top w:val="nil"/>
          <w:left w:val="nil"/>
          <w:bottom w:val="nil"/>
          <w:right w:val="nil"/>
          <w:between w:val="nil"/>
          <w:bar w:val="nil"/>
        </w:pBdr>
        <w:rPr>
          <w:rFonts w:ascii="Verdana" w:hAnsi="Verdana"/>
          <w:b/>
          <w:bCs/>
          <w:color w:val="FFC000"/>
          <w:sz w:val="22"/>
          <w:szCs w:val="22"/>
        </w:rPr>
      </w:pPr>
    </w:p>
    <w:p w:rsidR="00354C10" w:rsidRDefault="00354C10" w:rsidP="00354C10">
      <w:pPr>
        <w:rPr>
          <w:rFonts w:ascii="Verdana" w:hAnsi="Verdana"/>
        </w:rPr>
      </w:pPr>
    </w:p>
    <w:p w:rsidR="00354C10" w:rsidRDefault="00354C10" w:rsidP="00354C10">
      <w:pPr>
        <w:pBdr>
          <w:top w:val="nil"/>
          <w:left w:val="nil"/>
          <w:bottom w:val="nil"/>
          <w:right w:val="nil"/>
          <w:between w:val="nil"/>
          <w:bar w:val="nil"/>
        </w:pBdr>
        <w:rPr>
          <w:rFonts w:ascii="Verdana" w:hAnsi="Verdana"/>
          <w:b/>
          <w:bCs/>
          <w:sz w:val="22"/>
          <w:szCs w:val="22"/>
        </w:rPr>
      </w:pPr>
      <w:r>
        <w:rPr>
          <w:rFonts w:ascii="Verdana" w:hAnsi="Verdana"/>
          <w:b/>
          <w:bCs/>
          <w:sz w:val="22"/>
          <w:szCs w:val="22"/>
        </w:rPr>
        <w:br w:type="page"/>
      </w:r>
    </w:p>
    <w:p w:rsidR="00354C10" w:rsidRPr="0092403C" w:rsidRDefault="00354C10" w:rsidP="00354C10">
      <w:pPr>
        <w:autoSpaceDE w:val="0"/>
        <w:autoSpaceDN w:val="0"/>
        <w:adjustRightInd w:val="0"/>
        <w:rPr>
          <w:rFonts w:ascii="Verdana" w:eastAsia="Arial Unicode MS" w:hAnsi="Verdana"/>
          <w:b/>
          <w:bCs/>
          <w:u w:val="single"/>
          <w:bdr w:val="nil"/>
        </w:rPr>
      </w:pPr>
      <w:r w:rsidRPr="0092403C">
        <w:rPr>
          <w:rFonts w:ascii="Verdana" w:eastAsia="Arial Unicode MS" w:hAnsi="Verdana"/>
          <w:b/>
          <w:bCs/>
          <w:u w:val="single"/>
          <w:bdr w:val="nil"/>
        </w:rPr>
        <w:lastRenderedPageBreak/>
        <w:t>Motion om att ge syskonorganisationerna samma rättigheter på distriktsnivå</w:t>
      </w:r>
    </w:p>
    <w:p w:rsidR="00354C10" w:rsidRPr="0092403C" w:rsidRDefault="00354C10" w:rsidP="00354C10">
      <w:pPr>
        <w:autoSpaceDE w:val="0"/>
        <w:autoSpaceDN w:val="0"/>
        <w:adjustRightInd w:val="0"/>
        <w:rPr>
          <w:rFonts w:ascii="Verdana" w:eastAsia="Arial Unicode MS" w:hAnsi="Verdana"/>
          <w:sz w:val="22"/>
          <w:szCs w:val="22"/>
          <w:bdr w:val="nil"/>
        </w:rPr>
      </w:pPr>
      <w:r w:rsidRPr="0092403C">
        <w:rPr>
          <w:rFonts w:ascii="Verdana" w:eastAsia="Arial Unicode MS" w:hAnsi="Verdana"/>
          <w:sz w:val="22"/>
          <w:szCs w:val="22"/>
          <w:bdr w:val="nil"/>
        </w:rPr>
        <w:t>Centerrörelsen är en unik politisk kraft vilande på fyra ben. Centerpartiet, Centerkvinnorna,</w:t>
      </w:r>
      <w:r>
        <w:rPr>
          <w:rFonts w:ascii="Verdana" w:eastAsia="Arial Unicode MS" w:hAnsi="Verdana"/>
          <w:sz w:val="22"/>
          <w:szCs w:val="22"/>
          <w:bdr w:val="nil"/>
        </w:rPr>
        <w:t xml:space="preserve"> </w:t>
      </w:r>
      <w:r w:rsidRPr="0092403C">
        <w:rPr>
          <w:rFonts w:ascii="Verdana" w:eastAsia="Arial Unicode MS" w:hAnsi="Verdana"/>
          <w:sz w:val="22"/>
          <w:szCs w:val="22"/>
          <w:bdr w:val="nil"/>
        </w:rPr>
        <w:t>Centerstudenter och Centerpartiets ungdomsförbund är alla egna förbund men som</w:t>
      </w:r>
      <w:r>
        <w:rPr>
          <w:rFonts w:ascii="Verdana" w:eastAsia="Arial Unicode MS" w:hAnsi="Verdana"/>
          <w:sz w:val="22"/>
          <w:szCs w:val="22"/>
          <w:bdr w:val="nil"/>
        </w:rPr>
        <w:t xml:space="preserve"> </w:t>
      </w:r>
      <w:r w:rsidRPr="0092403C">
        <w:rPr>
          <w:rFonts w:ascii="Verdana" w:eastAsia="Arial Unicode MS" w:hAnsi="Verdana"/>
          <w:sz w:val="22"/>
          <w:szCs w:val="22"/>
          <w:bdr w:val="nil"/>
        </w:rPr>
        <w:t>tillsammans bildar fyrklövern.</w:t>
      </w:r>
    </w:p>
    <w:p w:rsidR="00354C10" w:rsidRPr="0092403C" w:rsidRDefault="00354C10" w:rsidP="00354C10">
      <w:pPr>
        <w:autoSpaceDE w:val="0"/>
        <w:autoSpaceDN w:val="0"/>
        <w:adjustRightInd w:val="0"/>
        <w:rPr>
          <w:rFonts w:ascii="Verdana" w:eastAsia="Arial Unicode MS" w:hAnsi="Verdana"/>
          <w:sz w:val="22"/>
          <w:szCs w:val="22"/>
          <w:bdr w:val="nil"/>
        </w:rPr>
      </w:pPr>
      <w:r w:rsidRPr="0092403C">
        <w:rPr>
          <w:rFonts w:ascii="Verdana" w:eastAsia="Arial Unicode MS" w:hAnsi="Verdana"/>
          <w:sz w:val="22"/>
          <w:szCs w:val="22"/>
          <w:bdr w:val="nil"/>
        </w:rPr>
        <w:t>En grundläggande pelare i Centerpartiet är att alla medlemmar i Centerrörelsen har samma</w:t>
      </w:r>
      <w:r>
        <w:rPr>
          <w:rFonts w:ascii="Verdana" w:eastAsia="Arial Unicode MS" w:hAnsi="Verdana"/>
          <w:sz w:val="22"/>
          <w:szCs w:val="22"/>
          <w:bdr w:val="nil"/>
        </w:rPr>
        <w:t xml:space="preserve"> </w:t>
      </w:r>
      <w:r w:rsidRPr="0092403C">
        <w:rPr>
          <w:rFonts w:ascii="Verdana" w:eastAsia="Arial Unicode MS" w:hAnsi="Verdana"/>
          <w:sz w:val="22"/>
          <w:szCs w:val="22"/>
          <w:bdr w:val="nil"/>
        </w:rPr>
        <w:t>demokratiska rättigheter. Det innebär att varje medlem i</w:t>
      </w:r>
      <w:r>
        <w:rPr>
          <w:rFonts w:ascii="Verdana" w:eastAsia="Arial Unicode MS" w:hAnsi="Verdana"/>
          <w:sz w:val="22"/>
          <w:szCs w:val="22"/>
          <w:bdr w:val="nil"/>
        </w:rPr>
        <w:t xml:space="preserve"> </w:t>
      </w:r>
      <w:r w:rsidRPr="0092403C">
        <w:rPr>
          <w:rFonts w:ascii="Verdana" w:eastAsia="Arial Unicode MS" w:hAnsi="Verdana"/>
          <w:sz w:val="22"/>
          <w:szCs w:val="22"/>
          <w:bdr w:val="nil"/>
        </w:rPr>
        <w:t>Centerrörelsen har närvarorätt,</w:t>
      </w:r>
      <w:r>
        <w:rPr>
          <w:rFonts w:ascii="Verdana" w:eastAsia="Arial Unicode MS" w:hAnsi="Verdana"/>
          <w:sz w:val="22"/>
          <w:szCs w:val="22"/>
          <w:bdr w:val="nil"/>
        </w:rPr>
        <w:t xml:space="preserve"> </w:t>
      </w:r>
      <w:r w:rsidRPr="0092403C">
        <w:rPr>
          <w:rFonts w:ascii="Verdana" w:eastAsia="Arial Unicode MS" w:hAnsi="Verdana"/>
          <w:sz w:val="22"/>
          <w:szCs w:val="22"/>
          <w:bdr w:val="nil"/>
        </w:rPr>
        <w:t>yttranderätt och förslagsrätt inom Centerpartiet på samtliga avdelningsmöten inom sin</w:t>
      </w:r>
      <w:r>
        <w:rPr>
          <w:rFonts w:ascii="Verdana" w:eastAsia="Arial Unicode MS" w:hAnsi="Verdana"/>
          <w:sz w:val="22"/>
          <w:szCs w:val="22"/>
          <w:bdr w:val="nil"/>
        </w:rPr>
        <w:t xml:space="preserve"> </w:t>
      </w:r>
      <w:r w:rsidRPr="0092403C">
        <w:rPr>
          <w:rFonts w:ascii="Verdana" w:eastAsia="Arial Unicode MS" w:hAnsi="Verdana"/>
          <w:sz w:val="22"/>
          <w:szCs w:val="22"/>
          <w:bdr w:val="nil"/>
        </w:rPr>
        <w:t>avdelning, samtliga kretsmöten inom sin krets, sitt distrikts distriktsstämma samt på</w:t>
      </w:r>
      <w:r>
        <w:rPr>
          <w:rFonts w:ascii="Verdana" w:eastAsia="Arial Unicode MS" w:hAnsi="Verdana"/>
          <w:sz w:val="22"/>
          <w:szCs w:val="22"/>
          <w:bdr w:val="nil"/>
        </w:rPr>
        <w:t xml:space="preserve"> </w:t>
      </w:r>
      <w:r w:rsidRPr="0092403C">
        <w:rPr>
          <w:rFonts w:ascii="Verdana" w:eastAsia="Arial Unicode MS" w:hAnsi="Verdana"/>
          <w:sz w:val="22"/>
          <w:szCs w:val="22"/>
          <w:bdr w:val="nil"/>
        </w:rPr>
        <w:t>partistämman. Vidare har varje medlem också rösträtt på kretsstämman i den krets de har</w:t>
      </w:r>
      <w:r>
        <w:rPr>
          <w:rFonts w:ascii="Verdana" w:eastAsia="Arial Unicode MS" w:hAnsi="Verdana"/>
          <w:sz w:val="22"/>
          <w:szCs w:val="22"/>
          <w:bdr w:val="nil"/>
        </w:rPr>
        <w:t xml:space="preserve"> </w:t>
      </w:r>
      <w:r w:rsidRPr="0092403C">
        <w:rPr>
          <w:rFonts w:ascii="Verdana" w:eastAsia="Arial Unicode MS" w:hAnsi="Verdana"/>
          <w:sz w:val="22"/>
          <w:szCs w:val="22"/>
          <w:bdr w:val="nil"/>
        </w:rPr>
        <w:t>sina</w:t>
      </w:r>
      <w:r>
        <w:rPr>
          <w:rFonts w:ascii="Verdana" w:eastAsia="Arial Unicode MS" w:hAnsi="Verdana"/>
          <w:sz w:val="22"/>
          <w:szCs w:val="22"/>
          <w:bdr w:val="nil"/>
        </w:rPr>
        <w:t xml:space="preserve"> </w:t>
      </w:r>
      <w:r w:rsidRPr="0092403C">
        <w:rPr>
          <w:rFonts w:ascii="Verdana" w:eastAsia="Arial Unicode MS" w:hAnsi="Verdana"/>
          <w:sz w:val="22"/>
          <w:szCs w:val="22"/>
          <w:bdr w:val="nil"/>
        </w:rPr>
        <w:t>medlemsrättigheter i.</w:t>
      </w:r>
    </w:p>
    <w:p w:rsidR="00354C10" w:rsidRPr="0092403C" w:rsidRDefault="00354C10" w:rsidP="00354C10">
      <w:pPr>
        <w:autoSpaceDE w:val="0"/>
        <w:autoSpaceDN w:val="0"/>
        <w:adjustRightInd w:val="0"/>
        <w:rPr>
          <w:rFonts w:ascii="Verdana" w:eastAsia="Arial Unicode MS" w:hAnsi="Verdana"/>
          <w:sz w:val="22"/>
          <w:szCs w:val="22"/>
          <w:bdr w:val="nil"/>
        </w:rPr>
      </w:pPr>
      <w:r w:rsidRPr="0092403C">
        <w:rPr>
          <w:rFonts w:ascii="Verdana" w:eastAsia="Arial Unicode MS" w:hAnsi="Verdana"/>
          <w:sz w:val="22"/>
          <w:szCs w:val="22"/>
          <w:bdr w:val="nil"/>
        </w:rPr>
        <w:t>På Centerpartiets högsta beslutande organ, partistämman, har utöver ombuden från</w:t>
      </w:r>
      <w:r>
        <w:rPr>
          <w:rFonts w:ascii="Verdana" w:eastAsia="Arial Unicode MS" w:hAnsi="Verdana"/>
          <w:sz w:val="22"/>
          <w:szCs w:val="22"/>
          <w:bdr w:val="nil"/>
        </w:rPr>
        <w:t xml:space="preserve"> </w:t>
      </w:r>
      <w:r w:rsidRPr="0092403C">
        <w:rPr>
          <w:rFonts w:ascii="Verdana" w:eastAsia="Arial Unicode MS" w:hAnsi="Verdana"/>
          <w:sz w:val="22"/>
          <w:szCs w:val="22"/>
          <w:bdr w:val="nil"/>
        </w:rPr>
        <w:t>distrikten och kretsarna också ombud från syskonorganisationerna rösträtt.</w:t>
      </w:r>
    </w:p>
    <w:p w:rsidR="00354C10" w:rsidRPr="0092403C" w:rsidRDefault="00354C10" w:rsidP="00354C10">
      <w:pPr>
        <w:autoSpaceDE w:val="0"/>
        <w:autoSpaceDN w:val="0"/>
        <w:adjustRightInd w:val="0"/>
        <w:rPr>
          <w:rFonts w:ascii="Verdana" w:eastAsia="Arial Unicode MS" w:hAnsi="Verdana"/>
          <w:sz w:val="22"/>
          <w:szCs w:val="22"/>
          <w:bdr w:val="nil"/>
        </w:rPr>
      </w:pPr>
      <w:r w:rsidRPr="0092403C">
        <w:rPr>
          <w:rFonts w:ascii="Verdana" w:eastAsia="Arial Unicode MS" w:hAnsi="Verdana"/>
          <w:sz w:val="22"/>
          <w:szCs w:val="22"/>
          <w:bdr w:val="nil"/>
        </w:rPr>
        <w:t>Centerkvinnorna, Centerstudenter och Centerpartiets ungdomsförbund har alla rätt till fem</w:t>
      </w:r>
      <w:r>
        <w:rPr>
          <w:rFonts w:ascii="Verdana" w:eastAsia="Arial Unicode MS" w:hAnsi="Verdana"/>
          <w:sz w:val="22"/>
          <w:szCs w:val="22"/>
          <w:bdr w:val="nil"/>
        </w:rPr>
        <w:t xml:space="preserve"> </w:t>
      </w:r>
      <w:r w:rsidRPr="0092403C">
        <w:rPr>
          <w:rFonts w:ascii="Verdana" w:eastAsia="Arial Unicode MS" w:hAnsi="Verdana"/>
          <w:sz w:val="22"/>
          <w:szCs w:val="22"/>
          <w:bdr w:val="nil"/>
        </w:rPr>
        <w:t>ombud vardera enligt §21 Mom. 5 i Centerpartiets stadgar. Detta är något som stärker den</w:t>
      </w:r>
      <w:r>
        <w:rPr>
          <w:rFonts w:ascii="Verdana" w:eastAsia="Arial Unicode MS" w:hAnsi="Verdana"/>
          <w:sz w:val="22"/>
          <w:szCs w:val="22"/>
          <w:bdr w:val="nil"/>
        </w:rPr>
        <w:t xml:space="preserve"> </w:t>
      </w:r>
      <w:r w:rsidRPr="0092403C">
        <w:rPr>
          <w:rFonts w:ascii="Verdana" w:eastAsia="Arial Unicode MS" w:hAnsi="Verdana"/>
          <w:sz w:val="22"/>
          <w:szCs w:val="22"/>
          <w:bdr w:val="nil"/>
        </w:rPr>
        <w:t>politik som Centerpartiet arbetar fram. Det finns många exempel där exempelvis CUF</w:t>
      </w:r>
      <w:r>
        <w:rPr>
          <w:rFonts w:ascii="Verdana" w:eastAsia="Arial Unicode MS" w:hAnsi="Verdana"/>
          <w:sz w:val="22"/>
          <w:szCs w:val="22"/>
          <w:bdr w:val="nil"/>
        </w:rPr>
        <w:t xml:space="preserve"> </w:t>
      </w:r>
      <w:r w:rsidRPr="0092403C">
        <w:rPr>
          <w:rFonts w:ascii="Verdana" w:eastAsia="Arial Unicode MS" w:hAnsi="Verdana"/>
          <w:sz w:val="22"/>
          <w:szCs w:val="22"/>
          <w:bdr w:val="nil"/>
        </w:rPr>
        <w:t>bidragit till att de politiska positionerna flyttats fram ytterligare.</w:t>
      </w:r>
    </w:p>
    <w:p w:rsidR="00354C10" w:rsidRPr="0092403C" w:rsidRDefault="00354C10" w:rsidP="00354C10">
      <w:pPr>
        <w:autoSpaceDE w:val="0"/>
        <w:autoSpaceDN w:val="0"/>
        <w:adjustRightInd w:val="0"/>
        <w:rPr>
          <w:rFonts w:ascii="Verdana" w:eastAsia="Arial Unicode MS" w:hAnsi="Verdana"/>
          <w:sz w:val="22"/>
          <w:szCs w:val="22"/>
          <w:bdr w:val="nil"/>
        </w:rPr>
      </w:pPr>
      <w:r w:rsidRPr="0092403C">
        <w:rPr>
          <w:rFonts w:ascii="Verdana" w:eastAsia="Arial Unicode MS" w:hAnsi="Verdana"/>
          <w:sz w:val="22"/>
          <w:szCs w:val="22"/>
          <w:bdr w:val="nil"/>
        </w:rPr>
        <w:t>Tyvärr tillåter inte Centerpartiets nuvarande stadgar en liknande modell på distriktsnivå. Till</w:t>
      </w:r>
      <w:r>
        <w:rPr>
          <w:rFonts w:ascii="Verdana" w:eastAsia="Arial Unicode MS" w:hAnsi="Verdana"/>
          <w:sz w:val="22"/>
          <w:szCs w:val="22"/>
          <w:bdr w:val="nil"/>
        </w:rPr>
        <w:t xml:space="preserve"> </w:t>
      </w:r>
      <w:r w:rsidRPr="0092403C">
        <w:rPr>
          <w:rFonts w:ascii="Verdana" w:eastAsia="Arial Unicode MS" w:hAnsi="Verdana"/>
          <w:sz w:val="22"/>
          <w:szCs w:val="22"/>
          <w:bdr w:val="nil"/>
        </w:rPr>
        <w:t>en distriktsstämma är det kretsarna som utser ombud samt att sittande distriktsstyrelse har</w:t>
      </w:r>
      <w:r>
        <w:rPr>
          <w:rFonts w:ascii="Verdana" w:eastAsia="Arial Unicode MS" w:hAnsi="Verdana"/>
          <w:sz w:val="22"/>
          <w:szCs w:val="22"/>
          <w:bdr w:val="nil"/>
        </w:rPr>
        <w:t xml:space="preserve"> </w:t>
      </w:r>
      <w:r w:rsidRPr="0092403C">
        <w:rPr>
          <w:rFonts w:ascii="Verdana" w:eastAsia="Arial Unicode MS" w:hAnsi="Verdana"/>
          <w:sz w:val="22"/>
          <w:szCs w:val="22"/>
          <w:bdr w:val="nil"/>
        </w:rPr>
        <w:t>rösträtt. Syskonorganisationernas representanter får förlita sig på att bli valda av sin</w:t>
      </w:r>
      <w:r>
        <w:rPr>
          <w:rFonts w:ascii="Verdana" w:eastAsia="Arial Unicode MS" w:hAnsi="Verdana"/>
          <w:sz w:val="22"/>
          <w:szCs w:val="22"/>
          <w:bdr w:val="nil"/>
        </w:rPr>
        <w:t xml:space="preserve"> </w:t>
      </w:r>
      <w:r w:rsidRPr="0092403C">
        <w:rPr>
          <w:rFonts w:ascii="Verdana" w:eastAsia="Arial Unicode MS" w:hAnsi="Verdana"/>
          <w:sz w:val="22"/>
          <w:szCs w:val="22"/>
          <w:bdr w:val="nil"/>
        </w:rPr>
        <w:t>kretsstämma alternativt använda sin yttrande- och förslagsrätt.</w:t>
      </w:r>
    </w:p>
    <w:p w:rsidR="00354C10" w:rsidRPr="0092403C" w:rsidRDefault="00354C10" w:rsidP="00354C10">
      <w:pPr>
        <w:autoSpaceDE w:val="0"/>
        <w:autoSpaceDN w:val="0"/>
        <w:adjustRightInd w:val="0"/>
        <w:rPr>
          <w:rFonts w:ascii="Verdana" w:eastAsia="Arial Unicode MS" w:hAnsi="Verdana"/>
          <w:sz w:val="22"/>
          <w:szCs w:val="22"/>
          <w:bdr w:val="nil"/>
        </w:rPr>
      </w:pPr>
      <w:r w:rsidRPr="0092403C">
        <w:rPr>
          <w:rFonts w:ascii="Verdana" w:eastAsia="Arial Unicode MS" w:hAnsi="Verdana"/>
          <w:sz w:val="22"/>
          <w:szCs w:val="22"/>
          <w:bdr w:val="nil"/>
        </w:rPr>
        <w:t>Det vore önskvärt att syskonorganisationerna garanteras ombudsplatser även till</w:t>
      </w:r>
    </w:p>
    <w:p w:rsidR="00354C10" w:rsidRPr="0092403C" w:rsidRDefault="00354C10" w:rsidP="00354C10">
      <w:pPr>
        <w:autoSpaceDE w:val="0"/>
        <w:autoSpaceDN w:val="0"/>
        <w:adjustRightInd w:val="0"/>
        <w:rPr>
          <w:rFonts w:ascii="Verdana" w:eastAsia="Arial Unicode MS" w:hAnsi="Verdana"/>
          <w:sz w:val="22"/>
          <w:szCs w:val="22"/>
          <w:bdr w:val="nil"/>
        </w:rPr>
      </w:pPr>
      <w:r w:rsidRPr="0092403C">
        <w:rPr>
          <w:rFonts w:ascii="Verdana" w:eastAsia="Arial Unicode MS" w:hAnsi="Verdana"/>
          <w:sz w:val="22"/>
          <w:szCs w:val="22"/>
          <w:bdr w:val="nil"/>
        </w:rPr>
        <w:t>distriktsstämmorna. Det skulle stärka distrikten och den politiska utvecklingen samtidigt som</w:t>
      </w:r>
      <w:r>
        <w:rPr>
          <w:rFonts w:ascii="Verdana" w:eastAsia="Arial Unicode MS" w:hAnsi="Verdana"/>
          <w:sz w:val="22"/>
          <w:szCs w:val="22"/>
          <w:bdr w:val="nil"/>
        </w:rPr>
        <w:t xml:space="preserve"> </w:t>
      </w:r>
      <w:r w:rsidRPr="0092403C">
        <w:rPr>
          <w:rFonts w:ascii="Verdana" w:eastAsia="Arial Unicode MS" w:hAnsi="Verdana"/>
          <w:sz w:val="22"/>
          <w:szCs w:val="22"/>
          <w:bdr w:val="nil"/>
        </w:rPr>
        <w:t>den lokala demokratin förstärks. De flesta distrikt har aktiva syskonorganisationer vilket</w:t>
      </w:r>
      <w:r>
        <w:rPr>
          <w:rFonts w:ascii="Verdana" w:eastAsia="Arial Unicode MS" w:hAnsi="Verdana"/>
          <w:sz w:val="22"/>
          <w:szCs w:val="22"/>
          <w:bdr w:val="nil"/>
        </w:rPr>
        <w:t xml:space="preserve"> </w:t>
      </w:r>
      <w:r w:rsidRPr="0092403C">
        <w:rPr>
          <w:rFonts w:ascii="Verdana" w:eastAsia="Arial Unicode MS" w:hAnsi="Verdana"/>
          <w:sz w:val="22"/>
          <w:szCs w:val="22"/>
          <w:bdr w:val="nil"/>
        </w:rPr>
        <w:t>möjliggör för god representation.</w:t>
      </w:r>
    </w:p>
    <w:p w:rsidR="00354C10" w:rsidRDefault="00354C10" w:rsidP="00354C10">
      <w:pPr>
        <w:autoSpaceDE w:val="0"/>
        <w:autoSpaceDN w:val="0"/>
        <w:adjustRightInd w:val="0"/>
        <w:rPr>
          <w:rFonts w:ascii="Verdana" w:eastAsia="Arial Unicode MS" w:hAnsi="Verdana"/>
          <w:b/>
          <w:bCs/>
          <w:sz w:val="22"/>
          <w:szCs w:val="22"/>
          <w:bdr w:val="nil"/>
        </w:rPr>
      </w:pPr>
    </w:p>
    <w:p w:rsidR="00354C10" w:rsidRPr="0092403C" w:rsidRDefault="00354C10" w:rsidP="00354C10">
      <w:pPr>
        <w:autoSpaceDE w:val="0"/>
        <w:autoSpaceDN w:val="0"/>
        <w:adjustRightInd w:val="0"/>
        <w:rPr>
          <w:rFonts w:ascii="Verdana" w:eastAsia="Arial Unicode MS" w:hAnsi="Verdana"/>
          <w:b/>
          <w:bCs/>
          <w:sz w:val="22"/>
          <w:szCs w:val="22"/>
          <w:bdr w:val="nil"/>
        </w:rPr>
      </w:pPr>
      <w:r w:rsidRPr="0092403C">
        <w:rPr>
          <w:rFonts w:ascii="Verdana" w:eastAsia="Arial Unicode MS" w:hAnsi="Verdana"/>
          <w:b/>
          <w:bCs/>
          <w:sz w:val="22"/>
          <w:szCs w:val="22"/>
          <w:bdr w:val="nil"/>
        </w:rPr>
        <w:t>Därför yrkar jag:</w:t>
      </w:r>
    </w:p>
    <w:p w:rsidR="00354C10" w:rsidRPr="0092403C" w:rsidRDefault="00354C10" w:rsidP="00354C10">
      <w:pPr>
        <w:autoSpaceDE w:val="0"/>
        <w:autoSpaceDN w:val="0"/>
        <w:adjustRightInd w:val="0"/>
        <w:rPr>
          <w:rFonts w:ascii="Verdana" w:eastAsia="Arial Unicode MS" w:hAnsi="Verdana"/>
          <w:sz w:val="22"/>
          <w:szCs w:val="22"/>
          <w:bdr w:val="nil"/>
        </w:rPr>
      </w:pPr>
      <w:r w:rsidRPr="0092403C">
        <w:rPr>
          <w:rFonts w:ascii="Verdana" w:eastAsia="Arial Unicode MS" w:hAnsi="Verdana"/>
          <w:b/>
          <w:bCs/>
          <w:sz w:val="22"/>
          <w:szCs w:val="22"/>
          <w:bdr w:val="nil"/>
        </w:rPr>
        <w:t>Att</w:t>
      </w:r>
      <w:r w:rsidRPr="0092403C">
        <w:rPr>
          <w:rFonts w:ascii="Verdana" w:eastAsia="Arial Unicode MS" w:hAnsi="Verdana"/>
          <w:sz w:val="22"/>
          <w:szCs w:val="22"/>
          <w:bdr w:val="nil"/>
        </w:rPr>
        <w:t xml:space="preserve"> Centerpartiets stadgar ändras så att Centerstudenter, Centerkvinnorna och</w:t>
      </w:r>
    </w:p>
    <w:p w:rsidR="00354C10" w:rsidRPr="0092403C" w:rsidRDefault="00354C10" w:rsidP="00354C10">
      <w:pPr>
        <w:autoSpaceDE w:val="0"/>
        <w:autoSpaceDN w:val="0"/>
        <w:adjustRightInd w:val="0"/>
        <w:rPr>
          <w:rFonts w:ascii="Verdana" w:eastAsia="Arial Unicode MS" w:hAnsi="Verdana"/>
          <w:sz w:val="22"/>
          <w:szCs w:val="22"/>
          <w:bdr w:val="nil"/>
        </w:rPr>
      </w:pPr>
      <w:r w:rsidRPr="0092403C">
        <w:rPr>
          <w:rFonts w:ascii="Verdana" w:eastAsia="Arial Unicode MS" w:hAnsi="Verdana"/>
          <w:sz w:val="22"/>
          <w:szCs w:val="22"/>
          <w:bdr w:val="nil"/>
        </w:rPr>
        <w:t>Centerpartiets ungdomsförbund utser två ombud vardera till distriktsstämman.</w:t>
      </w:r>
    </w:p>
    <w:p w:rsidR="00354C10" w:rsidRPr="0092403C" w:rsidRDefault="00354C10" w:rsidP="00354C10">
      <w:pPr>
        <w:autoSpaceDE w:val="0"/>
        <w:autoSpaceDN w:val="0"/>
        <w:adjustRightInd w:val="0"/>
        <w:rPr>
          <w:rFonts w:ascii="Verdana" w:eastAsia="Arial Unicode MS" w:hAnsi="Verdana"/>
          <w:sz w:val="22"/>
          <w:szCs w:val="22"/>
          <w:bdr w:val="nil"/>
        </w:rPr>
      </w:pPr>
      <w:r w:rsidRPr="0092403C">
        <w:rPr>
          <w:rFonts w:ascii="Verdana" w:eastAsia="Arial Unicode MS" w:hAnsi="Verdana"/>
          <w:b/>
          <w:bCs/>
          <w:sz w:val="22"/>
          <w:szCs w:val="22"/>
          <w:bdr w:val="nil"/>
        </w:rPr>
        <w:t>Att</w:t>
      </w:r>
      <w:r w:rsidRPr="0092403C">
        <w:rPr>
          <w:rFonts w:ascii="Verdana" w:eastAsia="Arial Unicode MS" w:hAnsi="Verdana"/>
          <w:sz w:val="22"/>
          <w:szCs w:val="22"/>
          <w:bdr w:val="nil"/>
        </w:rPr>
        <w:t xml:space="preserve"> Motionen skickas vidare till Centerpartiets partistämma.</w:t>
      </w:r>
    </w:p>
    <w:p w:rsidR="00354C10" w:rsidRDefault="00354C10" w:rsidP="00354C10">
      <w:pPr>
        <w:autoSpaceDE w:val="0"/>
        <w:autoSpaceDN w:val="0"/>
        <w:adjustRightInd w:val="0"/>
        <w:rPr>
          <w:rFonts w:ascii="Verdana" w:eastAsia="Arial Unicode MS" w:hAnsi="Verdana"/>
          <w:b/>
          <w:bCs/>
          <w:sz w:val="22"/>
          <w:szCs w:val="22"/>
          <w:bdr w:val="nil"/>
        </w:rPr>
      </w:pPr>
    </w:p>
    <w:p w:rsidR="00354C10" w:rsidRPr="0092403C" w:rsidRDefault="00FF7430" w:rsidP="00354C10">
      <w:pPr>
        <w:autoSpaceDE w:val="0"/>
        <w:autoSpaceDN w:val="0"/>
        <w:adjustRightInd w:val="0"/>
        <w:rPr>
          <w:rFonts w:ascii="Verdana" w:eastAsia="Arial Unicode MS" w:hAnsi="Verdana"/>
          <w:b/>
          <w:bCs/>
          <w:sz w:val="22"/>
          <w:szCs w:val="22"/>
          <w:bdr w:val="nil"/>
        </w:rPr>
      </w:pPr>
      <w:r>
        <w:rPr>
          <w:rFonts w:ascii="Verdana" w:eastAsia="Arial Unicode MS" w:hAnsi="Verdana"/>
          <w:b/>
          <w:bCs/>
          <w:sz w:val="22"/>
          <w:szCs w:val="22"/>
          <w:bdr w:val="nil"/>
        </w:rPr>
        <w:t>Distriktsstyrelsen Stockholms län</w:t>
      </w:r>
    </w:p>
    <w:p w:rsidR="00354C10" w:rsidRDefault="00354C10" w:rsidP="00354C10">
      <w:pPr>
        <w:pBdr>
          <w:top w:val="nil"/>
          <w:left w:val="nil"/>
          <w:bottom w:val="nil"/>
          <w:right w:val="nil"/>
          <w:between w:val="nil"/>
          <w:bar w:val="nil"/>
        </w:pBdr>
        <w:rPr>
          <w:rFonts w:ascii="Verdana" w:eastAsia="Arial Unicode MS" w:hAnsi="Verdana"/>
          <w:b/>
          <w:bCs/>
          <w:sz w:val="22"/>
          <w:szCs w:val="22"/>
          <w:bdr w:val="nil"/>
        </w:rPr>
      </w:pPr>
      <w:r>
        <w:rPr>
          <w:rFonts w:ascii="Verdana" w:eastAsia="Arial Unicode MS" w:hAnsi="Verdana"/>
          <w:b/>
          <w:bCs/>
          <w:sz w:val="22"/>
          <w:szCs w:val="22"/>
          <w:bdr w:val="nil"/>
        </w:rPr>
        <w:t xml:space="preserve"> </w:t>
      </w:r>
    </w:p>
    <w:p w:rsidR="00354C10" w:rsidRDefault="00354C10" w:rsidP="00354C10">
      <w:pPr>
        <w:pBdr>
          <w:top w:val="nil"/>
          <w:left w:val="nil"/>
          <w:bottom w:val="nil"/>
          <w:right w:val="nil"/>
          <w:between w:val="nil"/>
          <w:bar w:val="nil"/>
        </w:pBdr>
        <w:rPr>
          <w:rFonts w:ascii="Verdana" w:eastAsia="Arial Unicode MS" w:hAnsi="Verdana"/>
          <w:b/>
          <w:bCs/>
          <w:sz w:val="22"/>
          <w:szCs w:val="22"/>
          <w:bdr w:val="nil"/>
        </w:rPr>
      </w:pPr>
    </w:p>
    <w:p w:rsidR="00354C10" w:rsidRDefault="00354C10" w:rsidP="00354C10">
      <w:pPr>
        <w:pBdr>
          <w:top w:val="nil"/>
          <w:left w:val="nil"/>
          <w:bottom w:val="nil"/>
          <w:right w:val="nil"/>
          <w:between w:val="nil"/>
          <w:bar w:val="nil"/>
        </w:pBdr>
        <w:rPr>
          <w:rFonts w:ascii="Verdana" w:eastAsia="Arial Unicode MS" w:hAnsi="Verdana"/>
          <w:b/>
          <w:bCs/>
          <w:sz w:val="22"/>
          <w:szCs w:val="22"/>
          <w:bdr w:val="nil"/>
        </w:rPr>
      </w:pPr>
      <w:r>
        <w:rPr>
          <w:rFonts w:ascii="Verdana" w:eastAsia="Arial Unicode MS" w:hAnsi="Verdana"/>
          <w:b/>
          <w:bCs/>
          <w:sz w:val="22"/>
          <w:szCs w:val="22"/>
          <w:bdr w:val="nil"/>
        </w:rPr>
        <w:br w:type="page"/>
      </w:r>
    </w:p>
    <w:p w:rsidR="00354C10" w:rsidRPr="002367BA" w:rsidRDefault="00354C10" w:rsidP="00354C10">
      <w:pPr>
        <w:pBdr>
          <w:top w:val="nil"/>
          <w:left w:val="nil"/>
          <w:bottom w:val="nil"/>
          <w:right w:val="nil"/>
          <w:between w:val="nil"/>
          <w:bar w:val="nil"/>
        </w:pBdr>
        <w:rPr>
          <w:rFonts w:ascii="Verdana" w:hAnsi="Verdana"/>
          <w:b/>
          <w:bCs/>
          <w:u w:val="single"/>
        </w:rPr>
      </w:pPr>
      <w:r w:rsidRPr="002367BA">
        <w:rPr>
          <w:rFonts w:ascii="Verdana" w:hAnsi="Verdana"/>
          <w:b/>
          <w:bCs/>
          <w:u w:val="single"/>
        </w:rPr>
        <w:lastRenderedPageBreak/>
        <w:t xml:space="preserve">Motion om att höja utbildningspremien </w:t>
      </w:r>
    </w:p>
    <w:p w:rsidR="00354C10" w:rsidRPr="002367BA" w:rsidRDefault="00354C10" w:rsidP="00354C10">
      <w:pPr>
        <w:pBdr>
          <w:top w:val="nil"/>
          <w:left w:val="nil"/>
          <w:bottom w:val="nil"/>
          <w:right w:val="nil"/>
          <w:between w:val="nil"/>
          <w:bar w:val="nil"/>
        </w:pBdr>
        <w:rPr>
          <w:rFonts w:ascii="Verdana" w:hAnsi="Verdana"/>
          <w:sz w:val="22"/>
          <w:szCs w:val="22"/>
        </w:rPr>
      </w:pPr>
      <w:r w:rsidRPr="002367BA">
        <w:rPr>
          <w:rFonts w:ascii="Verdana" w:hAnsi="Verdana"/>
          <w:sz w:val="22"/>
          <w:szCs w:val="22"/>
        </w:rPr>
        <w:t xml:space="preserve">Sverige har idag ett av världens högsta skattetryck. Särskilt marginalskatterna på inkomster är, internationellt sett, både hög i procent och drabbar en stor andel av de förvärvsarbetande.  </w:t>
      </w:r>
    </w:p>
    <w:p w:rsidR="00354C10" w:rsidRPr="002367BA" w:rsidRDefault="00354C10" w:rsidP="00354C10">
      <w:pPr>
        <w:pBdr>
          <w:top w:val="nil"/>
          <w:left w:val="nil"/>
          <w:bottom w:val="nil"/>
          <w:right w:val="nil"/>
          <w:between w:val="nil"/>
          <w:bar w:val="nil"/>
        </w:pBdr>
        <w:rPr>
          <w:rFonts w:ascii="Verdana" w:hAnsi="Verdana"/>
          <w:sz w:val="22"/>
          <w:szCs w:val="22"/>
        </w:rPr>
      </w:pPr>
      <w:r w:rsidRPr="002367BA">
        <w:rPr>
          <w:rFonts w:ascii="Verdana" w:hAnsi="Verdana"/>
          <w:sz w:val="22"/>
          <w:szCs w:val="22"/>
        </w:rPr>
        <w:t xml:space="preserve">Bedömare som </w:t>
      </w:r>
      <w:proofErr w:type="spellStart"/>
      <w:r w:rsidRPr="002367BA">
        <w:rPr>
          <w:rFonts w:ascii="Verdana" w:hAnsi="Verdana"/>
          <w:sz w:val="22"/>
          <w:szCs w:val="22"/>
        </w:rPr>
        <w:t>WEF</w:t>
      </w:r>
      <w:proofErr w:type="spellEnd"/>
      <w:r w:rsidRPr="002367BA">
        <w:rPr>
          <w:rFonts w:ascii="Verdana" w:hAnsi="Verdana"/>
          <w:sz w:val="22"/>
          <w:szCs w:val="22"/>
        </w:rPr>
        <w:t xml:space="preserve">, OECD och Globaliseringsrådet har uttryckt oro för att höga marginalskatter kan hämma både tillväxt och ekonomisk anpassning till förändringar i omvärlden. Trots nyligen genomförda skattesänkningar, och de positiva skattereformer som aviserats i Januariavtalet, så är och kommer inkomstskatterna att vara nästan unikt höga inom OECD.  </w:t>
      </w:r>
    </w:p>
    <w:p w:rsidR="00354C10" w:rsidRPr="002367BA" w:rsidRDefault="00354C10" w:rsidP="00354C10">
      <w:pPr>
        <w:pBdr>
          <w:top w:val="nil"/>
          <w:left w:val="nil"/>
          <w:bottom w:val="nil"/>
          <w:right w:val="nil"/>
          <w:between w:val="nil"/>
          <w:bar w:val="nil"/>
        </w:pBdr>
        <w:rPr>
          <w:rFonts w:ascii="Verdana" w:hAnsi="Verdana"/>
          <w:sz w:val="22"/>
          <w:szCs w:val="22"/>
        </w:rPr>
      </w:pPr>
      <w:r w:rsidRPr="002367BA">
        <w:rPr>
          <w:rFonts w:ascii="Verdana" w:hAnsi="Verdana"/>
          <w:sz w:val="22"/>
          <w:szCs w:val="22"/>
        </w:rPr>
        <w:t xml:space="preserve">Vårt progressiva skattesystem hämmar inte bara tillväxt utan tjänar också till att straffbeskatta människor som utbildar och specialiserar sig i sina yrkesval. Att avskaffa den statliga inkomstskatten skulle inte bara göra skattesystemet mer rättvist utan också utgöra ett stort incitament till att utbilda sig och skaffa sig specialistkompetens, något som skulle vara till stort gagn för individen, Sveriges konkurrenskraft och välfärdens framtida finansiering. Därtill skulle det vara till gagn för rekrytering av utländsk expertkompetens. </w:t>
      </w:r>
    </w:p>
    <w:p w:rsidR="00354C10" w:rsidRDefault="00354C10" w:rsidP="00354C10">
      <w:pPr>
        <w:pBdr>
          <w:top w:val="nil"/>
          <w:left w:val="nil"/>
          <w:bottom w:val="nil"/>
          <w:right w:val="nil"/>
          <w:between w:val="nil"/>
          <w:bar w:val="nil"/>
        </w:pBdr>
        <w:rPr>
          <w:rFonts w:ascii="Verdana" w:hAnsi="Verdana"/>
          <w:sz w:val="22"/>
          <w:szCs w:val="22"/>
        </w:rPr>
      </w:pPr>
      <w:r w:rsidRPr="002367BA">
        <w:rPr>
          <w:rFonts w:ascii="Verdana" w:hAnsi="Verdana"/>
          <w:sz w:val="22"/>
          <w:szCs w:val="22"/>
        </w:rPr>
        <w:t xml:space="preserve">Beräkningar i bland annat skriften Ekonomisk debatt visar att ett avskaffande av den statliga inkomstskatten och ett återställande av avtrappningen av jobbskatteavdraget skulle ha en självfinansieringsgrad på 130 procent. Det innebär att </w:t>
      </w:r>
      <w:proofErr w:type="spellStart"/>
      <w:r w:rsidRPr="002367BA">
        <w:rPr>
          <w:rFonts w:ascii="Verdana" w:hAnsi="Verdana"/>
          <w:sz w:val="22"/>
          <w:szCs w:val="22"/>
        </w:rPr>
        <w:t>att</w:t>
      </w:r>
      <w:proofErr w:type="spellEnd"/>
      <w:r w:rsidRPr="002367BA">
        <w:rPr>
          <w:rFonts w:ascii="Verdana" w:hAnsi="Verdana"/>
          <w:sz w:val="22"/>
          <w:szCs w:val="22"/>
        </w:rPr>
        <w:t xml:space="preserve"> en helt avskaffad statlig inkomstskatt och ett återställt jobbskatteavdrag skulle ge ökade skatteintäkter till staten på cirka 10 miljarder kronor. </w:t>
      </w:r>
    </w:p>
    <w:p w:rsidR="00354C10" w:rsidRPr="002367BA" w:rsidRDefault="00354C10" w:rsidP="00354C10">
      <w:pPr>
        <w:pBdr>
          <w:top w:val="nil"/>
          <w:left w:val="nil"/>
          <w:bottom w:val="nil"/>
          <w:right w:val="nil"/>
          <w:between w:val="nil"/>
          <w:bar w:val="nil"/>
        </w:pBdr>
        <w:rPr>
          <w:rFonts w:ascii="Verdana" w:hAnsi="Verdana"/>
          <w:sz w:val="22"/>
          <w:szCs w:val="22"/>
        </w:rPr>
      </w:pPr>
    </w:p>
    <w:p w:rsidR="00354C10" w:rsidRDefault="00354C10" w:rsidP="00354C10">
      <w:pPr>
        <w:pBdr>
          <w:top w:val="nil"/>
          <w:left w:val="nil"/>
          <w:bottom w:val="nil"/>
          <w:right w:val="nil"/>
          <w:between w:val="nil"/>
          <w:bar w:val="nil"/>
        </w:pBdr>
        <w:rPr>
          <w:rFonts w:ascii="Verdana" w:hAnsi="Verdana"/>
          <w:b/>
          <w:bCs/>
          <w:sz w:val="22"/>
          <w:szCs w:val="22"/>
        </w:rPr>
      </w:pPr>
      <w:r w:rsidRPr="002367BA">
        <w:rPr>
          <w:rFonts w:ascii="Verdana" w:hAnsi="Verdana"/>
          <w:b/>
          <w:bCs/>
          <w:sz w:val="22"/>
          <w:szCs w:val="22"/>
        </w:rPr>
        <w:t>Därmed yrkar vi</w:t>
      </w:r>
      <w:r>
        <w:rPr>
          <w:rFonts w:ascii="Verdana" w:hAnsi="Verdana"/>
          <w:b/>
          <w:bCs/>
          <w:sz w:val="22"/>
          <w:szCs w:val="22"/>
        </w:rPr>
        <w:t>:</w:t>
      </w:r>
    </w:p>
    <w:p w:rsidR="00354C10" w:rsidRDefault="00354C10" w:rsidP="00354C10">
      <w:pPr>
        <w:pBdr>
          <w:top w:val="nil"/>
          <w:left w:val="nil"/>
          <w:bottom w:val="nil"/>
          <w:right w:val="nil"/>
          <w:between w:val="nil"/>
          <w:bar w:val="nil"/>
        </w:pBdr>
        <w:rPr>
          <w:rFonts w:ascii="Verdana" w:hAnsi="Verdana"/>
          <w:b/>
          <w:bCs/>
        </w:rPr>
      </w:pPr>
      <w:r>
        <w:rPr>
          <w:rFonts w:ascii="Verdana" w:hAnsi="Verdana"/>
          <w:b/>
          <w:bCs/>
          <w:sz w:val="22"/>
          <w:szCs w:val="22"/>
        </w:rPr>
        <w:t xml:space="preserve">Att </w:t>
      </w:r>
      <w:r w:rsidRPr="002367BA">
        <w:rPr>
          <w:rFonts w:ascii="Verdana" w:hAnsi="Verdana"/>
          <w:sz w:val="22"/>
          <w:szCs w:val="22"/>
        </w:rPr>
        <w:t>på sikt avskaffa den statliga inkomstskatten</w:t>
      </w:r>
    </w:p>
    <w:p w:rsidR="00354C10" w:rsidRDefault="00354C10" w:rsidP="00354C10">
      <w:pPr>
        <w:pBdr>
          <w:top w:val="nil"/>
          <w:left w:val="nil"/>
          <w:bottom w:val="nil"/>
          <w:right w:val="nil"/>
          <w:between w:val="nil"/>
          <w:bar w:val="nil"/>
        </w:pBdr>
        <w:rPr>
          <w:rFonts w:ascii="Verdana" w:hAnsi="Verdana"/>
          <w:b/>
          <w:bCs/>
        </w:rPr>
      </w:pPr>
    </w:p>
    <w:p w:rsidR="00354C10" w:rsidRDefault="00354C10" w:rsidP="00354C10">
      <w:pPr>
        <w:pBdr>
          <w:top w:val="nil"/>
          <w:left w:val="nil"/>
          <w:bottom w:val="nil"/>
          <w:right w:val="nil"/>
          <w:between w:val="nil"/>
          <w:bar w:val="nil"/>
        </w:pBdr>
        <w:rPr>
          <w:rFonts w:ascii="Verdana" w:hAnsi="Verdana"/>
          <w:b/>
          <w:bCs/>
        </w:rPr>
      </w:pPr>
      <w:r>
        <w:rPr>
          <w:rFonts w:ascii="Verdana" w:hAnsi="Verdana"/>
          <w:b/>
          <w:bCs/>
        </w:rPr>
        <w:t>Johan Krogh, Alfred Askerljung – Sthlm stad, Hans Peters</w:t>
      </w:r>
    </w:p>
    <w:p w:rsidR="00354C10" w:rsidRDefault="00354C10" w:rsidP="00354C10">
      <w:pPr>
        <w:pBdr>
          <w:top w:val="nil"/>
          <w:left w:val="nil"/>
          <w:bottom w:val="nil"/>
          <w:right w:val="nil"/>
          <w:between w:val="nil"/>
          <w:bar w:val="nil"/>
        </w:pBdr>
        <w:rPr>
          <w:rFonts w:ascii="Verdana" w:hAnsi="Verdana"/>
          <w:b/>
          <w:bCs/>
        </w:rPr>
      </w:pPr>
      <w:r>
        <w:rPr>
          <w:rFonts w:ascii="Verdana" w:hAnsi="Verdana"/>
          <w:b/>
          <w:bCs/>
        </w:rPr>
        <w:t xml:space="preserve">Max Törnqvist – Göteborgs stad, </w:t>
      </w:r>
      <w:proofErr w:type="spellStart"/>
      <w:r>
        <w:rPr>
          <w:rFonts w:ascii="Verdana" w:hAnsi="Verdana"/>
          <w:b/>
          <w:bCs/>
        </w:rPr>
        <w:t>Naod</w:t>
      </w:r>
      <w:proofErr w:type="spellEnd"/>
      <w:r>
        <w:rPr>
          <w:rFonts w:ascii="Verdana" w:hAnsi="Verdana"/>
          <w:b/>
          <w:bCs/>
        </w:rPr>
        <w:t xml:space="preserve"> </w:t>
      </w:r>
      <w:proofErr w:type="spellStart"/>
      <w:r>
        <w:rPr>
          <w:rFonts w:ascii="Verdana" w:hAnsi="Verdana"/>
          <w:b/>
          <w:bCs/>
        </w:rPr>
        <w:t>Habtemichael</w:t>
      </w:r>
      <w:proofErr w:type="spellEnd"/>
      <w:r>
        <w:rPr>
          <w:rFonts w:ascii="Verdana" w:hAnsi="Verdana"/>
          <w:b/>
          <w:bCs/>
        </w:rPr>
        <w:t xml:space="preserve"> – Göteborgs stad, Alireza </w:t>
      </w:r>
      <w:proofErr w:type="spellStart"/>
      <w:r>
        <w:rPr>
          <w:rFonts w:ascii="Verdana" w:hAnsi="Verdana"/>
          <w:b/>
          <w:bCs/>
        </w:rPr>
        <w:t>Akhondi</w:t>
      </w:r>
      <w:proofErr w:type="spellEnd"/>
    </w:p>
    <w:p w:rsidR="00354C10" w:rsidRDefault="00354C10" w:rsidP="00354C10">
      <w:pPr>
        <w:pBdr>
          <w:top w:val="nil"/>
          <w:left w:val="nil"/>
          <w:bottom w:val="nil"/>
          <w:right w:val="nil"/>
          <w:between w:val="nil"/>
          <w:bar w:val="nil"/>
        </w:pBdr>
        <w:rPr>
          <w:rFonts w:ascii="Verdana" w:hAnsi="Verdana"/>
          <w:b/>
          <w:bCs/>
        </w:rPr>
      </w:pPr>
    </w:p>
    <w:p w:rsidR="00354C10" w:rsidRDefault="00354C10" w:rsidP="00354C10">
      <w:pPr>
        <w:rPr>
          <w:rFonts w:ascii="Verdana" w:hAnsi="Verdana"/>
        </w:rPr>
      </w:pPr>
    </w:p>
    <w:p w:rsidR="00354C10" w:rsidRPr="002367BA" w:rsidRDefault="00354C10" w:rsidP="00354C10">
      <w:pPr>
        <w:pBdr>
          <w:top w:val="nil"/>
          <w:left w:val="nil"/>
          <w:bottom w:val="nil"/>
          <w:right w:val="nil"/>
          <w:between w:val="nil"/>
          <w:bar w:val="nil"/>
        </w:pBdr>
        <w:rPr>
          <w:rFonts w:ascii="Verdana" w:hAnsi="Verdana"/>
          <w:b/>
          <w:bCs/>
        </w:rPr>
      </w:pPr>
      <w:r w:rsidRPr="002367BA">
        <w:rPr>
          <w:rFonts w:ascii="Verdana" w:hAnsi="Verdana"/>
          <w:b/>
          <w:bCs/>
        </w:rPr>
        <w:br w:type="page"/>
      </w:r>
    </w:p>
    <w:p w:rsidR="00354C10" w:rsidRPr="004F3547" w:rsidRDefault="00354C10" w:rsidP="00354C10">
      <w:pPr>
        <w:pBdr>
          <w:top w:val="nil"/>
          <w:left w:val="nil"/>
          <w:bottom w:val="nil"/>
          <w:right w:val="nil"/>
          <w:between w:val="nil"/>
          <w:bar w:val="nil"/>
        </w:pBdr>
        <w:rPr>
          <w:rFonts w:ascii="Verdana" w:hAnsi="Verdana"/>
          <w:b/>
          <w:bCs/>
          <w:u w:val="single"/>
        </w:rPr>
      </w:pPr>
      <w:r w:rsidRPr="004F3547">
        <w:rPr>
          <w:rFonts w:ascii="Verdana" w:eastAsia="Arial Unicode MS" w:hAnsi="Verdana"/>
          <w:b/>
          <w:bCs/>
          <w:u w:val="single"/>
          <w:bdr w:val="nil"/>
        </w:rPr>
        <w:lastRenderedPageBreak/>
        <w:t>Motion om att konkurrensutsätta fler akutsjukhus</w:t>
      </w:r>
    </w:p>
    <w:p w:rsidR="00354C10" w:rsidRPr="004F3547" w:rsidRDefault="00354C10" w:rsidP="00354C10">
      <w:pPr>
        <w:pBdr>
          <w:top w:val="nil"/>
          <w:left w:val="nil"/>
          <w:bottom w:val="nil"/>
          <w:right w:val="nil"/>
          <w:between w:val="nil"/>
          <w:bar w:val="nil"/>
        </w:pBdr>
        <w:rPr>
          <w:rFonts w:ascii="Verdana" w:hAnsi="Verdana"/>
          <w:sz w:val="22"/>
          <w:szCs w:val="22"/>
        </w:rPr>
      </w:pPr>
      <w:r w:rsidRPr="004F3547">
        <w:rPr>
          <w:rFonts w:ascii="Verdana" w:hAnsi="Verdana"/>
          <w:sz w:val="22"/>
          <w:szCs w:val="22"/>
        </w:rPr>
        <w:t xml:space="preserve">Vårddebatten har under början av året var mer intensiv än på länge. Debatten har flertalet olika ingångar varav en har handlat om varslen på akutsjukhusen. Anledningen till varslen är i grund och botten en omställning av vården där resurser flyttas från akutsjukhusen till primärvården för en mer nära vård och tillgänglig vård. Akutsjukhusen och dess ledningar har misslyckats med att ställa om en akutsjukvård som ska behandla fler patienter, detta trots att omställningsavtal funnits vars syfte har varit att underlätta omställningen.  </w:t>
      </w:r>
    </w:p>
    <w:p w:rsidR="00354C10" w:rsidRPr="004F3547" w:rsidRDefault="00354C10" w:rsidP="00354C10">
      <w:pPr>
        <w:pBdr>
          <w:top w:val="nil"/>
          <w:left w:val="nil"/>
          <w:bottom w:val="nil"/>
          <w:right w:val="nil"/>
          <w:between w:val="nil"/>
          <w:bar w:val="nil"/>
        </w:pBdr>
        <w:rPr>
          <w:rFonts w:ascii="Verdana" w:hAnsi="Verdana"/>
          <w:sz w:val="22"/>
          <w:szCs w:val="22"/>
        </w:rPr>
      </w:pPr>
      <w:r w:rsidRPr="004F3547">
        <w:rPr>
          <w:rFonts w:ascii="Verdana" w:hAnsi="Verdana"/>
          <w:sz w:val="22"/>
          <w:szCs w:val="22"/>
        </w:rPr>
        <w:t xml:space="preserve">I grund och botten är vården i Stockholmsregionen en vård som håller absolut högsta klass jämfört med övriga världen. Det ska vi vara stolta över men innebär för den sakens skull inte att det inte kan bli bättre. Mer lokalt sticker </w:t>
      </w:r>
      <w:proofErr w:type="spellStart"/>
      <w:r w:rsidRPr="004F3547">
        <w:rPr>
          <w:rFonts w:ascii="Verdana" w:hAnsi="Verdana"/>
          <w:sz w:val="22"/>
          <w:szCs w:val="22"/>
        </w:rPr>
        <w:t>St</w:t>
      </w:r>
      <w:proofErr w:type="spellEnd"/>
      <w:r w:rsidRPr="004F3547">
        <w:rPr>
          <w:rFonts w:ascii="Verdana" w:hAnsi="Verdana"/>
          <w:sz w:val="22"/>
          <w:szCs w:val="22"/>
        </w:rPr>
        <w:t xml:space="preserve"> Göran ut som det sjukhus som på många sätt lyckas bättre än övriga sjukhus. De har nöjdast patienter, nöjdast personal och är numera det akutsjukhus i Stockholmsregionen som tar emot allra flest patienter. </w:t>
      </w:r>
    </w:p>
    <w:p w:rsidR="00354C10" w:rsidRPr="004F3547" w:rsidRDefault="00354C10" w:rsidP="00354C10">
      <w:pPr>
        <w:pBdr>
          <w:top w:val="nil"/>
          <w:left w:val="nil"/>
          <w:bottom w:val="nil"/>
          <w:right w:val="nil"/>
          <w:between w:val="nil"/>
          <w:bar w:val="nil"/>
        </w:pBdr>
        <w:rPr>
          <w:rFonts w:ascii="Verdana" w:hAnsi="Verdana"/>
          <w:sz w:val="22"/>
          <w:szCs w:val="22"/>
        </w:rPr>
      </w:pPr>
      <w:r w:rsidRPr="004F3547">
        <w:rPr>
          <w:rFonts w:ascii="Verdana" w:hAnsi="Verdana"/>
          <w:sz w:val="22"/>
          <w:szCs w:val="22"/>
        </w:rPr>
        <w:t xml:space="preserve">Det som skiljer </w:t>
      </w:r>
      <w:proofErr w:type="spellStart"/>
      <w:r w:rsidRPr="004F3547">
        <w:rPr>
          <w:rFonts w:ascii="Verdana" w:hAnsi="Verdana"/>
          <w:sz w:val="22"/>
          <w:szCs w:val="22"/>
        </w:rPr>
        <w:t>St</w:t>
      </w:r>
      <w:proofErr w:type="spellEnd"/>
      <w:r w:rsidRPr="004F3547">
        <w:rPr>
          <w:rFonts w:ascii="Verdana" w:hAnsi="Verdana"/>
          <w:sz w:val="22"/>
          <w:szCs w:val="22"/>
        </w:rPr>
        <w:t xml:space="preserve"> Göran från andra sjukhus är att verksamheten drivs av en privat aktör. Det innebär att verksamheten är upphandlad och den aktör som visade att de kunde utföra vården på bästa sätt vann kontraktet. Inget annat akutsjukhus i Stockholmsregionen har konkurrensutsatts samtidigt som det av någon anledning också är dessa sjukhus som har problem med både ekonomi och öppna vårdplatser. </w:t>
      </w:r>
    </w:p>
    <w:p w:rsidR="00354C10" w:rsidRDefault="00354C10" w:rsidP="00354C10">
      <w:pPr>
        <w:pBdr>
          <w:top w:val="nil"/>
          <w:left w:val="nil"/>
          <w:bottom w:val="nil"/>
          <w:right w:val="nil"/>
          <w:between w:val="nil"/>
          <w:bar w:val="nil"/>
        </w:pBdr>
        <w:rPr>
          <w:rFonts w:ascii="Verdana" w:hAnsi="Verdana"/>
          <w:sz w:val="22"/>
          <w:szCs w:val="22"/>
        </w:rPr>
      </w:pPr>
      <w:r w:rsidRPr="004F3547">
        <w:rPr>
          <w:rFonts w:ascii="Verdana" w:hAnsi="Verdana"/>
          <w:sz w:val="22"/>
          <w:szCs w:val="22"/>
        </w:rPr>
        <w:t>Centerpartiet har sedan tidigare tagit ställning för att konkurrensutsätta Danderyds sjukhus. Det är ett ställningstagande som bör gälla även övriga akutsjukhus. Vill vi på allvar ha en sjukvård i absolut högsta klass måste vi våga låta olika aktörer tävla i konkurrens om vem som kan leverera den bästa vården. Som Centerpartister tror vi på att den aktör som kan erbjuda den bästa kvalitén också ska vara den som levererar våra välfärdstjänster. Därför bör Centerpartiet aktivt verka för att konkurrensutsätta driften av akutsjukhusen i Region Stockholm. Det skulle ge mer vård för skattepengarna.</w:t>
      </w:r>
    </w:p>
    <w:p w:rsidR="00354C10" w:rsidRDefault="00354C10" w:rsidP="00354C10">
      <w:pPr>
        <w:pBdr>
          <w:top w:val="nil"/>
          <w:left w:val="nil"/>
          <w:bottom w:val="nil"/>
          <w:right w:val="nil"/>
          <w:between w:val="nil"/>
          <w:bar w:val="nil"/>
        </w:pBdr>
        <w:rPr>
          <w:rFonts w:ascii="Verdana" w:hAnsi="Verdana"/>
          <w:sz w:val="22"/>
          <w:szCs w:val="22"/>
        </w:rPr>
      </w:pPr>
    </w:p>
    <w:p w:rsidR="00354C10" w:rsidRPr="004F3547" w:rsidRDefault="00354C10" w:rsidP="00354C10">
      <w:pPr>
        <w:pBdr>
          <w:top w:val="nil"/>
          <w:left w:val="nil"/>
          <w:bottom w:val="nil"/>
          <w:right w:val="nil"/>
          <w:between w:val="nil"/>
          <w:bar w:val="nil"/>
        </w:pBdr>
        <w:rPr>
          <w:rFonts w:ascii="Verdana" w:hAnsi="Verdana"/>
          <w:b/>
          <w:bCs/>
          <w:sz w:val="22"/>
          <w:szCs w:val="22"/>
        </w:rPr>
      </w:pPr>
      <w:r w:rsidRPr="004F3547">
        <w:rPr>
          <w:rFonts w:ascii="Verdana" w:hAnsi="Verdana"/>
          <w:b/>
          <w:bCs/>
          <w:sz w:val="22"/>
          <w:szCs w:val="22"/>
        </w:rPr>
        <w:t>Jag yrkar därför:</w:t>
      </w:r>
    </w:p>
    <w:p w:rsidR="00354C10" w:rsidRDefault="00354C10" w:rsidP="00354C10">
      <w:pPr>
        <w:pBdr>
          <w:top w:val="nil"/>
          <w:left w:val="nil"/>
          <w:bottom w:val="nil"/>
          <w:right w:val="nil"/>
          <w:between w:val="nil"/>
          <w:bar w:val="nil"/>
        </w:pBdr>
        <w:rPr>
          <w:rFonts w:ascii="Verdana" w:hAnsi="Verdana"/>
          <w:sz w:val="22"/>
          <w:szCs w:val="22"/>
        </w:rPr>
      </w:pPr>
      <w:r w:rsidRPr="004F3547">
        <w:rPr>
          <w:rFonts w:ascii="Verdana" w:hAnsi="Verdana"/>
          <w:b/>
          <w:bCs/>
          <w:sz w:val="22"/>
          <w:szCs w:val="22"/>
        </w:rPr>
        <w:t>Att</w:t>
      </w:r>
      <w:r>
        <w:rPr>
          <w:rFonts w:ascii="Verdana" w:hAnsi="Verdana"/>
          <w:sz w:val="22"/>
          <w:szCs w:val="22"/>
        </w:rPr>
        <w:t xml:space="preserve"> </w:t>
      </w:r>
      <w:r w:rsidRPr="004F3547">
        <w:rPr>
          <w:rFonts w:ascii="Verdana" w:hAnsi="Verdana"/>
          <w:sz w:val="22"/>
          <w:szCs w:val="22"/>
        </w:rPr>
        <w:t>Centerpartiet aktivt verkar för att konkurrensutsätta fler akutsjukhus i Stockholmsregionen.</w:t>
      </w:r>
    </w:p>
    <w:p w:rsidR="00354C10" w:rsidRDefault="00354C10" w:rsidP="00354C10">
      <w:pPr>
        <w:pBdr>
          <w:top w:val="nil"/>
          <w:left w:val="nil"/>
          <w:bottom w:val="nil"/>
          <w:right w:val="nil"/>
          <w:between w:val="nil"/>
          <w:bar w:val="nil"/>
        </w:pBdr>
        <w:rPr>
          <w:rFonts w:ascii="Verdana" w:hAnsi="Verdana"/>
          <w:sz w:val="22"/>
          <w:szCs w:val="22"/>
        </w:rPr>
      </w:pPr>
    </w:p>
    <w:p w:rsidR="00354C10" w:rsidRPr="004F3547" w:rsidRDefault="00354C10" w:rsidP="00354C10">
      <w:pPr>
        <w:pBdr>
          <w:top w:val="nil"/>
          <w:left w:val="nil"/>
          <w:bottom w:val="nil"/>
          <w:right w:val="nil"/>
          <w:between w:val="nil"/>
          <w:bar w:val="nil"/>
        </w:pBdr>
        <w:rPr>
          <w:rFonts w:ascii="Verdana" w:hAnsi="Verdana"/>
          <w:b/>
          <w:bCs/>
          <w:sz w:val="22"/>
          <w:szCs w:val="22"/>
        </w:rPr>
      </w:pPr>
      <w:r w:rsidRPr="004F3547">
        <w:rPr>
          <w:rFonts w:ascii="Verdana" w:hAnsi="Verdana"/>
          <w:b/>
          <w:bCs/>
          <w:sz w:val="22"/>
          <w:szCs w:val="22"/>
        </w:rPr>
        <w:t>Johan Krogh</w:t>
      </w:r>
    </w:p>
    <w:p w:rsidR="00354C10" w:rsidRDefault="00354C10" w:rsidP="00354C10">
      <w:pPr>
        <w:pBdr>
          <w:top w:val="nil"/>
          <w:left w:val="nil"/>
          <w:bottom w:val="nil"/>
          <w:right w:val="nil"/>
          <w:between w:val="nil"/>
          <w:bar w:val="nil"/>
        </w:pBdr>
        <w:rPr>
          <w:rFonts w:ascii="Verdana" w:hAnsi="Verdana"/>
          <w:b/>
          <w:bCs/>
        </w:rPr>
      </w:pPr>
    </w:p>
    <w:p w:rsidR="00354C10" w:rsidRDefault="00354C10"/>
    <w:sectPr w:rsidR="00354C10" w:rsidSect="009E09B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C10"/>
    <w:rsid w:val="00354C10"/>
    <w:rsid w:val="009E09BD"/>
    <w:rsid w:val="00C44F8D"/>
    <w:rsid w:val="00E65A4A"/>
    <w:rsid w:val="00FF74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35058"/>
  <w15:chartTrackingRefBased/>
  <w15:docId w15:val="{9B16A659-2058-0A44-A3E2-553A00A2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F8D"/>
    <w:rPr>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uiPriority w:val="34"/>
    <w:qFormat/>
    <w:rsid w:val="00354C10"/>
    <w:pPr>
      <w:pBdr>
        <w:top w:val="nil"/>
        <w:left w:val="nil"/>
        <w:bottom w:val="nil"/>
        <w:right w:val="nil"/>
        <w:between w:val="nil"/>
        <w:bar w:val="nil"/>
      </w:pBdr>
      <w:ind w:left="720"/>
    </w:pPr>
    <w:rPr>
      <w:rFonts w:ascii="Calibri" w:eastAsia="Calibri" w:hAnsi="Calibri" w:cs="Calibri"/>
      <w:color w:val="000000"/>
      <w:sz w:val="22"/>
      <w:szCs w:val="22"/>
      <w:u w:color="000000"/>
      <w:bdr w:val="nil"/>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6466</Words>
  <Characters>34270</Characters>
  <Application>Microsoft Office Word</Application>
  <DocSecurity>0</DocSecurity>
  <Lines>285</Lines>
  <Paragraphs>81</Paragraphs>
  <ScaleCrop>false</ScaleCrop>
  <Company/>
  <LinksUpToDate>false</LinksUpToDate>
  <CharactersWithSpaces>40655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Lundholm</dc:creator>
  <cp:keywords/>
  <dc:description/>
  <cp:lastModifiedBy>Patrik Lundholm</cp:lastModifiedBy>
  <cp:revision>2</cp:revision>
  <dcterms:created xsi:type="dcterms:W3CDTF">2020-05-25T09:54:00Z</dcterms:created>
  <dcterms:modified xsi:type="dcterms:W3CDTF">2020-05-25T09:54:00Z</dcterms:modified>
</cp:coreProperties>
</file>