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96AD" w14:textId="465735BF" w:rsidR="003F3B1D" w:rsidRDefault="003F3B1D" w:rsidP="003F3B1D">
      <w:pPr>
        <w:pStyle w:val="Rubrik2"/>
        <w:spacing w:before="150" w:beforeAutospacing="0" w:after="150" w:afterAutospacing="0"/>
        <w:rPr>
          <w:rFonts w:ascii="Arial" w:hAnsi="Arial" w:cs="Arial"/>
          <w:b w:val="0"/>
          <w:bCs w:val="0"/>
          <w:color w:val="333333"/>
          <w:sz w:val="28"/>
          <w:szCs w:val="28"/>
        </w:rPr>
      </w:pPr>
      <w:r>
        <w:rPr>
          <w:rStyle w:val="Stark"/>
          <w:rFonts w:ascii="Arial" w:eastAsia="Times New Roman" w:hAnsi="Arial" w:cs="Arial"/>
          <w:color w:val="333333"/>
          <w:sz w:val="30"/>
          <w:szCs w:val="30"/>
        </w:rPr>
        <w:t xml:space="preserve">Centerpartiets stämmobeslut </w:t>
      </w:r>
    </w:p>
    <w:p w14:paraId="00278068" w14:textId="1AB5BE93" w:rsidR="0038695D" w:rsidRDefault="0038695D" w:rsidP="0038695D">
      <w:pPr>
        <w:shd w:val="clear" w:color="auto" w:fill="FFFFFF"/>
        <w:spacing w:before="100" w:beforeAutospacing="1" w:after="100" w:afterAutospacing="1"/>
        <w:rPr>
          <w:rFonts w:ascii="Arial" w:hAnsi="Arial" w:cs="Arial"/>
          <w:b/>
          <w:bCs/>
          <w:color w:val="333333"/>
          <w:sz w:val="28"/>
          <w:szCs w:val="28"/>
        </w:rPr>
      </w:pPr>
      <w:bookmarkStart w:id="0" w:name="_GoBack"/>
      <w:bookmarkEnd w:id="0"/>
      <w:r>
        <w:rPr>
          <w:rFonts w:ascii="Arial" w:hAnsi="Arial" w:cs="Arial"/>
          <w:b/>
          <w:bCs/>
          <w:color w:val="333333"/>
          <w:sz w:val="28"/>
          <w:szCs w:val="28"/>
        </w:rPr>
        <w:t>på klimat- och miljöområdet:</w:t>
      </w:r>
    </w:p>
    <w:p w14:paraId="0675D04E" w14:textId="77777777" w:rsidR="0038695D" w:rsidRPr="0038695D" w:rsidRDefault="00F249B6" w:rsidP="0038695D">
      <w:pPr>
        <w:shd w:val="clear" w:color="auto" w:fill="FFFFFF"/>
        <w:spacing w:before="100" w:beforeAutospacing="1" w:after="100" w:afterAutospacing="1"/>
        <w:rPr>
          <w:color w:val="000000"/>
          <w:sz w:val="24"/>
          <w:szCs w:val="24"/>
        </w:rPr>
      </w:pPr>
      <w:hyperlink r:id="rId5" w:history="1">
        <w:r w:rsidR="0038695D" w:rsidRPr="00677BCB">
          <w:rPr>
            <w:rStyle w:val="Hyperlnk"/>
            <w:sz w:val="24"/>
            <w:szCs w:val="24"/>
          </w:rPr>
          <w:t>https://www.centerpartiet.se/press/pressmeddelande/nyhetsarkiv-2019/2019-09-27-c-stamma-skarpta-klimatmal-och-mer-fornybart</w:t>
        </w:r>
      </w:hyperlink>
      <w:r w:rsidR="0038695D">
        <w:rPr>
          <w:color w:val="000000"/>
          <w:sz w:val="24"/>
          <w:szCs w:val="24"/>
        </w:rPr>
        <w:t xml:space="preserve"> </w:t>
      </w:r>
    </w:p>
    <w:p w14:paraId="70C4EE7E" w14:textId="77777777" w:rsidR="0038695D" w:rsidRDefault="0038695D" w:rsidP="0038695D">
      <w:pPr>
        <w:numPr>
          <w:ilvl w:val="0"/>
          <w:numId w:val="1"/>
        </w:numPr>
        <w:shd w:val="clear" w:color="auto" w:fill="FFFFFF"/>
        <w:spacing w:before="100" w:beforeAutospacing="1" w:after="100" w:afterAutospacing="1"/>
        <w:rPr>
          <w:rFonts w:eastAsia="Times New Roman"/>
          <w:color w:val="000000"/>
          <w:sz w:val="24"/>
          <w:szCs w:val="24"/>
        </w:rPr>
      </w:pPr>
      <w:r>
        <w:rPr>
          <w:rFonts w:ascii="Arial" w:eastAsia="Times New Roman" w:hAnsi="Arial" w:cs="Arial"/>
          <w:color w:val="333333"/>
          <w:sz w:val="24"/>
          <w:szCs w:val="24"/>
        </w:rPr>
        <w:t>Sverige ska vara nettoproducent av förnybara drivmedel och världsledande i användning av dessa. Vi vill fasa ut fossila bränslen i transportsektorn till 2030, med vissa undantag. 2040 ska all flygtrafik i Sverige ske fossilfritt.</w:t>
      </w:r>
      <w:r>
        <w:rPr>
          <w:rFonts w:eastAsia="Times New Roman"/>
          <w:color w:val="000000"/>
          <w:sz w:val="24"/>
          <w:szCs w:val="24"/>
        </w:rPr>
        <w:t xml:space="preserve"> </w:t>
      </w:r>
    </w:p>
    <w:p w14:paraId="4DFE3BCA" w14:textId="77777777" w:rsidR="0038695D" w:rsidRDefault="0038695D" w:rsidP="0038695D">
      <w:pPr>
        <w:numPr>
          <w:ilvl w:val="0"/>
          <w:numId w:val="2"/>
        </w:numPr>
        <w:shd w:val="clear" w:color="auto" w:fill="FFFFFF"/>
        <w:spacing w:before="100" w:beforeAutospacing="1" w:after="240"/>
        <w:rPr>
          <w:rFonts w:eastAsia="Times New Roman"/>
          <w:color w:val="000000"/>
          <w:sz w:val="24"/>
          <w:szCs w:val="24"/>
        </w:rPr>
      </w:pPr>
      <w:r>
        <w:rPr>
          <w:rFonts w:ascii="Arial" w:eastAsia="Times New Roman" w:hAnsi="Arial" w:cs="Arial"/>
          <w:color w:val="333333"/>
          <w:sz w:val="24"/>
          <w:szCs w:val="24"/>
        </w:rPr>
        <w:t>Staten bör ta ett större ansvar att, genom upphandling, bygga ut infrastrukturen för fossilfri laddning och tankning i hela landet.</w:t>
      </w:r>
      <w:r>
        <w:rPr>
          <w:rFonts w:eastAsia="Times New Roman"/>
          <w:color w:val="000000"/>
          <w:sz w:val="24"/>
          <w:szCs w:val="24"/>
        </w:rPr>
        <w:t xml:space="preserve"> </w:t>
      </w:r>
    </w:p>
    <w:p w14:paraId="2D488A2D" w14:textId="77777777" w:rsidR="0038695D" w:rsidRDefault="0038695D" w:rsidP="0038695D">
      <w:pPr>
        <w:numPr>
          <w:ilvl w:val="0"/>
          <w:numId w:val="2"/>
        </w:numPr>
        <w:shd w:val="clear" w:color="auto" w:fill="FFFFFF"/>
        <w:spacing w:before="100" w:beforeAutospacing="1" w:after="100" w:afterAutospacing="1"/>
        <w:rPr>
          <w:rFonts w:eastAsia="Times New Roman"/>
          <w:color w:val="000000"/>
          <w:sz w:val="24"/>
          <w:szCs w:val="24"/>
        </w:rPr>
      </w:pPr>
      <w:r>
        <w:rPr>
          <w:rFonts w:ascii="Arial" w:eastAsia="Times New Roman" w:hAnsi="Arial" w:cs="Arial"/>
          <w:color w:val="333333"/>
          <w:sz w:val="24"/>
          <w:szCs w:val="24"/>
        </w:rPr>
        <w:t>Statliga exportåtgärder som exportstrategin och exportkrediter ska fokusera särskilt på grön teknik och grön omställning i linje med Parisavtalet.</w:t>
      </w:r>
      <w:r>
        <w:rPr>
          <w:rFonts w:eastAsia="Times New Roman"/>
          <w:color w:val="000000"/>
          <w:sz w:val="24"/>
          <w:szCs w:val="24"/>
        </w:rPr>
        <w:br/>
      </w:r>
      <w:r>
        <w:rPr>
          <w:rFonts w:ascii="Arial" w:eastAsia="Times New Roman" w:hAnsi="Arial" w:cs="Arial"/>
          <w:color w:val="333333"/>
          <w:sz w:val="24"/>
          <w:szCs w:val="24"/>
        </w:rPr>
        <w:t> </w:t>
      </w:r>
      <w:r>
        <w:rPr>
          <w:rFonts w:eastAsia="Times New Roman"/>
          <w:color w:val="000000"/>
          <w:sz w:val="24"/>
          <w:szCs w:val="24"/>
        </w:rPr>
        <w:t xml:space="preserve"> </w:t>
      </w:r>
    </w:p>
    <w:p w14:paraId="52E9B95D" w14:textId="77777777" w:rsidR="0038695D" w:rsidRDefault="0038695D" w:rsidP="0038695D">
      <w:pPr>
        <w:numPr>
          <w:ilvl w:val="0"/>
          <w:numId w:val="2"/>
        </w:numPr>
        <w:shd w:val="clear" w:color="auto" w:fill="FFFFFF"/>
        <w:spacing w:before="100" w:beforeAutospacing="1" w:after="240"/>
        <w:rPr>
          <w:rFonts w:eastAsia="Times New Roman"/>
          <w:color w:val="000000"/>
          <w:sz w:val="24"/>
          <w:szCs w:val="24"/>
        </w:rPr>
      </w:pPr>
      <w:r>
        <w:rPr>
          <w:rFonts w:ascii="Arial" w:eastAsia="Times New Roman" w:hAnsi="Arial" w:cs="Arial"/>
          <w:color w:val="333333"/>
          <w:sz w:val="24"/>
          <w:szCs w:val="24"/>
        </w:rPr>
        <w:t>Förbättra EU:s utsläppshandelssystem, genom att skärpa taket för hur många utsläppsrätter som delas ut varje år, successivt minska överskottet på utsläppsrätter, införa ett prisgolv, utvidga systemet till fler sektorer samt ta bort möjligheten för EU:s medlemsländer att kompensera utsläppande företag för indirekta kostnader.</w:t>
      </w:r>
      <w:r>
        <w:rPr>
          <w:rFonts w:eastAsia="Times New Roman"/>
          <w:color w:val="000000"/>
          <w:sz w:val="24"/>
          <w:szCs w:val="24"/>
        </w:rPr>
        <w:t xml:space="preserve"> </w:t>
      </w:r>
    </w:p>
    <w:p w14:paraId="6B78F688" w14:textId="77777777" w:rsidR="0038695D" w:rsidRDefault="0038695D" w:rsidP="0038695D">
      <w:pPr>
        <w:numPr>
          <w:ilvl w:val="0"/>
          <w:numId w:val="2"/>
        </w:numPr>
        <w:shd w:val="clear" w:color="auto" w:fill="FFFFFF"/>
        <w:spacing w:before="100" w:beforeAutospacing="1" w:after="100" w:afterAutospacing="1"/>
        <w:rPr>
          <w:rFonts w:eastAsia="Times New Roman"/>
          <w:color w:val="000000"/>
          <w:sz w:val="24"/>
          <w:szCs w:val="24"/>
        </w:rPr>
      </w:pPr>
      <w:r>
        <w:rPr>
          <w:rFonts w:ascii="Arial" w:eastAsia="Times New Roman" w:hAnsi="Arial" w:cs="Arial"/>
          <w:color w:val="333333"/>
          <w:sz w:val="24"/>
          <w:szCs w:val="24"/>
        </w:rPr>
        <w:t>Stärka incitamenten för minusutsläpp.</w:t>
      </w:r>
      <w:r>
        <w:rPr>
          <w:rFonts w:eastAsia="Times New Roman"/>
          <w:color w:val="000000"/>
          <w:sz w:val="24"/>
          <w:szCs w:val="24"/>
        </w:rPr>
        <w:br/>
      </w:r>
      <w:r>
        <w:rPr>
          <w:rFonts w:ascii="Arial" w:eastAsia="Times New Roman" w:hAnsi="Arial" w:cs="Arial"/>
          <w:color w:val="333333"/>
          <w:sz w:val="24"/>
          <w:szCs w:val="24"/>
        </w:rPr>
        <w:t> </w:t>
      </w:r>
      <w:r>
        <w:rPr>
          <w:rFonts w:eastAsia="Times New Roman"/>
          <w:color w:val="000000"/>
          <w:sz w:val="24"/>
          <w:szCs w:val="24"/>
        </w:rPr>
        <w:t xml:space="preserve"> </w:t>
      </w:r>
    </w:p>
    <w:p w14:paraId="1A969FC4" w14:textId="77777777" w:rsidR="0038695D" w:rsidRDefault="0038695D" w:rsidP="0038695D">
      <w:pPr>
        <w:numPr>
          <w:ilvl w:val="0"/>
          <w:numId w:val="2"/>
        </w:numPr>
        <w:shd w:val="clear" w:color="auto" w:fill="FFFFFF"/>
        <w:spacing w:before="100" w:beforeAutospacing="1" w:after="100" w:afterAutospacing="1"/>
        <w:rPr>
          <w:rFonts w:eastAsia="Times New Roman"/>
          <w:color w:val="000000"/>
          <w:sz w:val="24"/>
          <w:szCs w:val="24"/>
        </w:rPr>
      </w:pPr>
      <w:r>
        <w:rPr>
          <w:rFonts w:ascii="Arial" w:eastAsia="Times New Roman" w:hAnsi="Arial" w:cs="Arial"/>
          <w:color w:val="333333"/>
          <w:sz w:val="24"/>
          <w:szCs w:val="24"/>
        </w:rPr>
        <w:t>Sveriges elsystem ska bli helt förnybart, robust och flexibelt.</w:t>
      </w:r>
      <w:r>
        <w:rPr>
          <w:rFonts w:eastAsia="Times New Roman"/>
          <w:color w:val="000000"/>
          <w:sz w:val="24"/>
          <w:szCs w:val="24"/>
        </w:rPr>
        <w:br/>
      </w:r>
      <w:r>
        <w:rPr>
          <w:rFonts w:ascii="Arial" w:eastAsia="Times New Roman" w:hAnsi="Arial" w:cs="Arial"/>
          <w:color w:val="333333"/>
          <w:sz w:val="24"/>
          <w:szCs w:val="24"/>
        </w:rPr>
        <w:t> </w:t>
      </w:r>
      <w:r>
        <w:rPr>
          <w:rFonts w:eastAsia="Times New Roman"/>
          <w:color w:val="000000"/>
          <w:sz w:val="24"/>
          <w:szCs w:val="24"/>
        </w:rPr>
        <w:t xml:space="preserve"> </w:t>
      </w:r>
    </w:p>
    <w:p w14:paraId="1F7BEC76" w14:textId="77777777" w:rsidR="0038695D" w:rsidRDefault="0038695D" w:rsidP="0038695D">
      <w:pPr>
        <w:numPr>
          <w:ilvl w:val="0"/>
          <w:numId w:val="2"/>
        </w:numPr>
        <w:shd w:val="clear" w:color="auto" w:fill="FFFFFF"/>
        <w:spacing w:before="100" w:beforeAutospacing="1" w:after="240"/>
        <w:rPr>
          <w:rFonts w:eastAsia="Times New Roman"/>
          <w:color w:val="000000"/>
          <w:sz w:val="24"/>
          <w:szCs w:val="24"/>
        </w:rPr>
      </w:pPr>
      <w:r>
        <w:rPr>
          <w:rFonts w:ascii="Arial" w:eastAsia="Times New Roman" w:hAnsi="Arial" w:cs="Arial"/>
          <w:color w:val="333333"/>
          <w:sz w:val="24"/>
          <w:szCs w:val="24"/>
        </w:rPr>
        <w:t>Ett nytt mål om halverade tider för miljötillståndsprocesser ska införas.</w:t>
      </w:r>
      <w:r>
        <w:rPr>
          <w:rFonts w:eastAsia="Times New Roman"/>
          <w:color w:val="000000"/>
          <w:sz w:val="24"/>
          <w:szCs w:val="24"/>
        </w:rPr>
        <w:t xml:space="preserve"> </w:t>
      </w:r>
    </w:p>
    <w:p w14:paraId="702B1E91" w14:textId="77777777" w:rsidR="0038695D" w:rsidRDefault="0038695D" w:rsidP="0038695D">
      <w:pPr>
        <w:numPr>
          <w:ilvl w:val="0"/>
          <w:numId w:val="2"/>
        </w:numPr>
        <w:shd w:val="clear" w:color="auto" w:fill="FFFFFF"/>
        <w:spacing w:before="100" w:beforeAutospacing="1" w:after="100" w:afterAutospacing="1"/>
        <w:rPr>
          <w:rFonts w:eastAsia="Times New Roman"/>
          <w:color w:val="000000"/>
          <w:sz w:val="24"/>
          <w:szCs w:val="24"/>
        </w:rPr>
      </w:pPr>
      <w:r>
        <w:rPr>
          <w:rFonts w:ascii="Arial" w:eastAsia="Times New Roman" w:hAnsi="Arial" w:cs="Arial"/>
          <w:color w:val="333333"/>
          <w:sz w:val="24"/>
          <w:szCs w:val="24"/>
        </w:rPr>
        <w:t>Livsmedel ska också omfattas av en obligatorisk klimatmärkning som på ett enkelt sätt visar produktens klimatavtryck.</w:t>
      </w:r>
      <w:r>
        <w:rPr>
          <w:rFonts w:eastAsia="Times New Roman"/>
          <w:color w:val="000000"/>
          <w:sz w:val="24"/>
          <w:szCs w:val="24"/>
        </w:rPr>
        <w:t xml:space="preserve"> </w:t>
      </w:r>
    </w:p>
    <w:p w14:paraId="41408741" w14:textId="77777777" w:rsidR="00BA5CD9" w:rsidRDefault="00BA5CD9"/>
    <w:sectPr w:rsidR="00BA5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02FC2"/>
    <w:multiLevelType w:val="multilevel"/>
    <w:tmpl w:val="DB004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ED1152"/>
    <w:multiLevelType w:val="multilevel"/>
    <w:tmpl w:val="33D84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5D"/>
    <w:rsid w:val="0038695D"/>
    <w:rsid w:val="003F3B1D"/>
    <w:rsid w:val="00BA5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63CC"/>
  <w15:chartTrackingRefBased/>
  <w15:docId w15:val="{22699F1E-36AC-4455-AEAC-3BCF8933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695D"/>
    <w:pPr>
      <w:spacing w:after="0" w:line="240" w:lineRule="auto"/>
    </w:pPr>
    <w:rPr>
      <w:rFonts w:ascii="Calibri" w:hAnsi="Calibri" w:cs="Calibri"/>
      <w:lang w:eastAsia="sv-SE"/>
    </w:rPr>
  </w:style>
  <w:style w:type="paragraph" w:styleId="Rubrik2">
    <w:name w:val="heading 2"/>
    <w:basedOn w:val="Normal"/>
    <w:link w:val="Rubrik2Char"/>
    <w:uiPriority w:val="9"/>
    <w:unhideWhenUsed/>
    <w:qFormat/>
    <w:rsid w:val="003F3B1D"/>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695D"/>
    <w:rPr>
      <w:color w:val="0563C1" w:themeColor="hyperlink"/>
      <w:u w:val="single"/>
    </w:rPr>
  </w:style>
  <w:style w:type="character" w:styleId="Olstomnmnande">
    <w:name w:val="Unresolved Mention"/>
    <w:basedOn w:val="Standardstycketeckensnitt"/>
    <w:uiPriority w:val="99"/>
    <w:semiHidden/>
    <w:unhideWhenUsed/>
    <w:rsid w:val="0038695D"/>
    <w:rPr>
      <w:color w:val="605E5C"/>
      <w:shd w:val="clear" w:color="auto" w:fill="E1DFDD"/>
    </w:rPr>
  </w:style>
  <w:style w:type="character" w:customStyle="1" w:styleId="Rubrik2Char">
    <w:name w:val="Rubrik 2 Char"/>
    <w:basedOn w:val="Standardstycketeckensnitt"/>
    <w:link w:val="Rubrik2"/>
    <w:uiPriority w:val="9"/>
    <w:rsid w:val="003F3B1D"/>
    <w:rPr>
      <w:rFonts w:ascii="Calibri" w:hAnsi="Calibri" w:cs="Calibri"/>
      <w:b/>
      <w:bCs/>
      <w:sz w:val="36"/>
      <w:szCs w:val="36"/>
      <w:lang w:eastAsia="sv-SE"/>
    </w:rPr>
  </w:style>
  <w:style w:type="character" w:styleId="Stark">
    <w:name w:val="Strong"/>
    <w:basedOn w:val="Standardstycketeckensnitt"/>
    <w:uiPriority w:val="22"/>
    <w:qFormat/>
    <w:rsid w:val="003F3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6938">
      <w:bodyDiv w:val="1"/>
      <w:marLeft w:val="0"/>
      <w:marRight w:val="0"/>
      <w:marTop w:val="0"/>
      <w:marBottom w:val="0"/>
      <w:divBdr>
        <w:top w:val="none" w:sz="0" w:space="0" w:color="auto"/>
        <w:left w:val="none" w:sz="0" w:space="0" w:color="auto"/>
        <w:bottom w:val="none" w:sz="0" w:space="0" w:color="auto"/>
        <w:right w:val="none" w:sz="0" w:space="0" w:color="auto"/>
      </w:divBdr>
    </w:div>
    <w:div w:id="17793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terpartiet.se/press/pressmeddelande/nyhetsarkiv-2019/2019-09-27-c-stamma-skarpta-klimatmal-och-mer-fornybar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1235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Heléne Lundberg</dc:creator>
  <cp:keywords/>
  <dc:description/>
  <cp:lastModifiedBy>Sofia Segergren</cp:lastModifiedBy>
  <cp:revision>2</cp:revision>
  <dcterms:created xsi:type="dcterms:W3CDTF">2019-09-29T11:39:00Z</dcterms:created>
  <dcterms:modified xsi:type="dcterms:W3CDTF">2019-09-29T11:39:00Z</dcterms:modified>
</cp:coreProperties>
</file>