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9053317"/>
        <w:docPartObj>
          <w:docPartGallery w:val="Cover Pages"/>
          <w:docPartUnique/>
        </w:docPartObj>
      </w:sdtPr>
      <w:sdtEndPr>
        <w:rPr>
          <w:b/>
          <w:sz w:val="32"/>
        </w:rPr>
      </w:sdtEndPr>
      <w:sdtContent>
        <w:p w14:paraId="44D27DE1" w14:textId="77777777" w:rsidR="00B078AC" w:rsidRDefault="00B078AC">
          <w:r>
            <w:rPr>
              <w:b/>
              <w:noProof/>
              <w:sz w:val="32"/>
            </w:rPr>
            <mc:AlternateContent>
              <mc:Choice Requires="wps">
                <w:drawing>
                  <wp:anchor distT="0" distB="0" distL="114300" distR="114300" simplePos="0" relativeHeight="251659264" behindDoc="0" locked="0" layoutInCell="1" allowOverlap="1" wp14:anchorId="7E327D91" wp14:editId="72081C15">
                    <wp:simplePos x="0" y="0"/>
                    <wp:positionH relativeFrom="column">
                      <wp:posOffset>-1113790</wp:posOffset>
                    </wp:positionH>
                    <wp:positionV relativeFrom="paragraph">
                      <wp:posOffset>-810895</wp:posOffset>
                    </wp:positionV>
                    <wp:extent cx="7975600" cy="11252200"/>
                    <wp:effectExtent l="12700" t="12700" r="12700" b="12700"/>
                    <wp:wrapNone/>
                    <wp:docPr id="1" name="Rektangel 1"/>
                    <wp:cNvGraphicFramePr/>
                    <a:graphic xmlns:a="http://schemas.openxmlformats.org/drawingml/2006/main">
                      <a:graphicData uri="http://schemas.microsoft.com/office/word/2010/wordprocessingShape">
                        <wps:wsp>
                          <wps:cNvSpPr/>
                          <wps:spPr>
                            <a:xfrm>
                              <a:off x="0" y="0"/>
                              <a:ext cx="7975600" cy="11252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ECBA4" id="Rektangel 1" o:spid="_x0000_s1026" style="position:absolute;margin-left:-87.7pt;margin-top:-63.85pt;width:628pt;height:8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" fillcolor="#114838 [3204]" strokecolor="#08231b [1604]" strokeweight="2pt"/>
                </w:pict>
              </mc:Fallback>
            </mc:AlternateContent>
          </w:r>
        </w:p>
        <w:p w14:paraId="5A340AB0" w14:textId="77777777" w:rsidR="00B078AC" w:rsidRDefault="00F11026">
          <w:pPr>
            <w:spacing w:after="0"/>
            <w:rPr>
              <w:b/>
              <w:sz w:val="32"/>
            </w:rPr>
          </w:pPr>
          <w:r>
            <w:rPr>
              <w:b/>
              <w:noProof/>
              <w:sz w:val="32"/>
            </w:rPr>
            <mc:AlternateContent>
              <mc:Choice Requires="wps">
                <w:drawing>
                  <wp:anchor distT="0" distB="0" distL="114300" distR="114300" simplePos="0" relativeHeight="251660288" behindDoc="0" locked="0" layoutInCell="1" allowOverlap="1" wp14:anchorId="3C2A4DEF" wp14:editId="573222BF">
                    <wp:simplePos x="0" y="0"/>
                    <wp:positionH relativeFrom="margin">
                      <wp:posOffset>85668</wp:posOffset>
                    </wp:positionH>
                    <wp:positionV relativeFrom="paragraph">
                      <wp:posOffset>1748495</wp:posOffset>
                    </wp:positionV>
                    <wp:extent cx="5939790" cy="3277354"/>
                    <wp:effectExtent l="0" t="0" r="0" b="0"/>
                    <wp:wrapNone/>
                    <wp:docPr id="2" name="Textruta 2"/>
                    <wp:cNvGraphicFramePr/>
                    <a:graphic xmlns:a="http://schemas.openxmlformats.org/drawingml/2006/main">
                      <a:graphicData uri="http://schemas.microsoft.com/office/word/2010/wordprocessingShape">
                        <wps:wsp>
                          <wps:cNvSpPr txBox="1"/>
                          <wps:spPr>
                            <a:xfrm>
                              <a:off x="0" y="0"/>
                              <a:ext cx="5939790" cy="3277354"/>
                            </a:xfrm>
                            <a:prstGeom prst="rect">
                              <a:avLst/>
                            </a:prstGeom>
                            <a:noFill/>
                            <a:ln w="6350">
                              <a:noFill/>
                            </a:ln>
                          </wps:spPr>
                          <wps:txbx>
                            <w:txbxContent>
                              <w:p w14:paraId="4DB104AA" w14:textId="2BC5F9C3" w:rsidR="00803128" w:rsidRPr="00803128" w:rsidRDefault="00803128" w:rsidP="00803128">
                                <w:pPr>
                                  <w:pStyle w:val="Rubrik"/>
                                  <w:jc w:val="center"/>
                                  <w:rPr>
                                    <w:color w:val="FFFFFF" w:themeColor="background1"/>
                                    <w:sz w:val="96"/>
                                    <w:szCs w:val="96"/>
                                  </w:rPr>
                                </w:pPr>
                                <w:r w:rsidRPr="00803128">
                                  <w:rPr>
                                    <w:color w:val="FFFFFF" w:themeColor="background1"/>
                                    <w:sz w:val="96"/>
                                    <w:szCs w:val="96"/>
                                  </w:rPr>
                                  <w:t xml:space="preserve">CENTERPARTIETS </w:t>
                                </w:r>
                                <w:proofErr w:type="spellStart"/>
                                <w:r w:rsidRPr="00803128">
                                  <w:rPr>
                                    <w:color w:val="FFFFFF" w:themeColor="background1"/>
                                    <w:sz w:val="96"/>
                                    <w:szCs w:val="96"/>
                                  </w:rPr>
                                  <w:t>TILLGÄNGLIGHETS</w:t>
                                </w:r>
                                <w:r>
                                  <w:rPr>
                                    <w:color w:val="FFFFFF" w:themeColor="background1"/>
                                    <w:sz w:val="96"/>
                                    <w:szCs w:val="96"/>
                                  </w:rPr>
                                  <w:t>-</w:t>
                                </w:r>
                                <w:r w:rsidRPr="00803128">
                                  <w:rPr>
                                    <w:color w:val="FFFFFF" w:themeColor="background1"/>
                                    <w:sz w:val="96"/>
                                    <w:szCs w:val="96"/>
                                  </w:rPr>
                                  <w:t>MANIFEST</w:t>
                                </w:r>
                                <w:proofErr w:type="spellEnd"/>
                              </w:p>
                              <w:p w14:paraId="215E8FD6" w14:textId="5C3A0384" w:rsidR="00B078AC" w:rsidRPr="00803128" w:rsidRDefault="00803128" w:rsidP="00803128">
                                <w:pPr>
                                  <w:ind w:left="1304" w:hanging="1304"/>
                                  <w:jc w:val="center"/>
                                  <w:rPr>
                                    <w:rFonts w:ascii="Baton Turbo Book" w:hAnsi="Baton Turbo Book"/>
                                    <w:sz w:val="56"/>
                                    <w:szCs w:val="60"/>
                                  </w:rPr>
                                </w:pPr>
                                <w:r w:rsidRPr="00803128">
                                  <w:rPr>
                                    <w:rFonts w:ascii="Baton Turbo Book" w:hAnsi="Baton Turbo Book"/>
                                    <w:color w:val="FFFFFF" w:themeColor="background1"/>
                                    <w:sz w:val="56"/>
                                    <w:szCs w:val="48"/>
                                  </w:rPr>
                                  <w:t>FÖR ETT EUROPA FRITT FÖR ALLA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A4DEF" id="_x0000_t202" coordsize="21600,21600" o:spt="202" path="m,l,21600r21600,l21600,xe">
                    <v:stroke joinstyle="miter"/>
                    <v:path gradientshapeok="t" o:connecttype="rect"/>
                  </v:shapetype>
                  <v:shape id="Textruta 2" o:spid="_x0000_s1026" type="#_x0000_t202" style="position:absolute;margin-left:6.75pt;margin-top:137.7pt;width:467.7pt;height:258.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" filled="f" stroked="f" strokeweight=".5pt">
                    <v:textbox>
                      <w:txbxContent>
                        <w:p w14:paraId="4DB104AA" w14:textId="2BC5F9C3" w:rsidR="00803128" w:rsidRPr="00803128" w:rsidRDefault="00803128" w:rsidP="00803128">
                          <w:pPr>
                            <w:pStyle w:val="Rubrik"/>
                            <w:jc w:val="center"/>
                            <w:rPr>
                              <w:color w:val="FFFFFF" w:themeColor="background1"/>
                              <w:sz w:val="96"/>
                              <w:szCs w:val="96"/>
                            </w:rPr>
                          </w:pPr>
                          <w:r w:rsidRPr="00803128">
                            <w:rPr>
                              <w:color w:val="FFFFFF" w:themeColor="background1"/>
                              <w:sz w:val="96"/>
                              <w:szCs w:val="96"/>
                            </w:rPr>
                            <w:t xml:space="preserve">CENTERPARTIETS </w:t>
                          </w:r>
                          <w:proofErr w:type="spellStart"/>
                          <w:r w:rsidRPr="00803128">
                            <w:rPr>
                              <w:color w:val="FFFFFF" w:themeColor="background1"/>
                              <w:sz w:val="96"/>
                              <w:szCs w:val="96"/>
                            </w:rPr>
                            <w:t>TILLGÄNGLIGHETS</w:t>
                          </w:r>
                          <w:r>
                            <w:rPr>
                              <w:color w:val="FFFFFF" w:themeColor="background1"/>
                              <w:sz w:val="96"/>
                              <w:szCs w:val="96"/>
                            </w:rPr>
                            <w:t>-</w:t>
                          </w:r>
                          <w:r w:rsidRPr="00803128">
                            <w:rPr>
                              <w:color w:val="FFFFFF" w:themeColor="background1"/>
                              <w:sz w:val="96"/>
                              <w:szCs w:val="96"/>
                            </w:rPr>
                            <w:t>MANIFEST</w:t>
                          </w:r>
                          <w:proofErr w:type="spellEnd"/>
                        </w:p>
                        <w:p w14:paraId="215E8FD6" w14:textId="5C3A0384" w:rsidR="00B078AC" w:rsidRPr="00803128" w:rsidRDefault="00803128" w:rsidP="00803128">
                          <w:pPr>
                            <w:ind w:left="1304" w:hanging="1304"/>
                            <w:jc w:val="center"/>
                            <w:rPr>
                              <w:rFonts w:ascii="Baton Turbo Book" w:hAnsi="Baton Turbo Book"/>
                              <w:sz w:val="56"/>
                              <w:szCs w:val="60"/>
                            </w:rPr>
                          </w:pPr>
                          <w:r w:rsidRPr="00803128">
                            <w:rPr>
                              <w:rFonts w:ascii="Baton Turbo Book" w:hAnsi="Baton Turbo Book"/>
                              <w:color w:val="FFFFFF" w:themeColor="background1"/>
                              <w:sz w:val="56"/>
                              <w:szCs w:val="48"/>
                            </w:rPr>
                            <w:t>FÖR ETT EUROPA FRITT FÖR ALLA</w:t>
                          </w:r>
                        </w:p>
                      </w:txbxContent>
                    </v:textbox>
                    <w10:wrap anchorx="margin"/>
                  </v:shape>
                </w:pict>
              </mc:Fallback>
            </mc:AlternateContent>
          </w:r>
          <w:r w:rsidR="00B078AC">
            <w:rPr>
              <w:b/>
              <w:noProof/>
              <w:sz w:val="32"/>
            </w:rPr>
            <w:drawing>
              <wp:anchor distT="0" distB="0" distL="114300" distR="114300" simplePos="0" relativeHeight="251661312" behindDoc="0" locked="0" layoutInCell="1" allowOverlap="1" wp14:anchorId="22196BAC" wp14:editId="44445C1B">
                <wp:simplePos x="0" y="0"/>
                <wp:positionH relativeFrom="column">
                  <wp:posOffset>1644650</wp:posOffset>
                </wp:positionH>
                <wp:positionV relativeFrom="paragraph">
                  <wp:posOffset>7903845</wp:posOffset>
                </wp:positionV>
                <wp:extent cx="2822201" cy="126000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201" cy="1260000"/>
                        </a:xfrm>
                        <a:prstGeom prst="rect">
                          <a:avLst/>
                        </a:prstGeom>
                      </pic:spPr>
                    </pic:pic>
                  </a:graphicData>
                </a:graphic>
                <wp14:sizeRelH relativeFrom="page">
                  <wp14:pctWidth>0</wp14:pctWidth>
                </wp14:sizeRelH>
                <wp14:sizeRelV relativeFrom="page">
                  <wp14:pctHeight>0</wp14:pctHeight>
                </wp14:sizeRelV>
              </wp:anchor>
            </w:drawing>
          </w:r>
          <w:r w:rsidR="00B078AC">
            <w:rPr>
              <w:b/>
              <w:sz w:val="32"/>
            </w:rPr>
            <w:br w:type="page"/>
          </w:r>
        </w:p>
      </w:sdtContent>
    </w:sdt>
    <w:p w14:paraId="198AD5A3" w14:textId="503B51FF" w:rsidR="00B61E15" w:rsidRDefault="00803128" w:rsidP="00B61E15">
      <w:pPr>
        <w:pStyle w:val="Rubrik1"/>
      </w:pPr>
      <w:r>
        <w:lastRenderedPageBreak/>
        <w:t>Ett Europa fritt för alla</w:t>
      </w:r>
    </w:p>
    <w:p w14:paraId="683A1134" w14:textId="6306DA1E" w:rsidR="00C8611A" w:rsidRPr="00C8611A" w:rsidRDefault="00C8611A" w:rsidP="00C8611A">
      <w:pPr>
        <w:spacing w:line="360" w:lineRule="auto"/>
        <w:rPr>
          <w:sz w:val="22"/>
          <w:szCs w:val="22"/>
        </w:rPr>
      </w:pPr>
      <w:r w:rsidRPr="00C8611A">
        <w:rPr>
          <w:sz w:val="22"/>
          <w:szCs w:val="22"/>
        </w:rPr>
        <w:t xml:space="preserve">Centerpartiet är en kraft för ett friare Europa. Ett Europa där alla människors lika värde och frihet är en grundsten som aldrig kan ruckas på. Där varje människas rättigheter värnas och försvaras. Där samhället möjliggör för individen att leva sitt liv så som hon vill. Här finns mycket kvar att göra. Runtom i hela Europa behöver rättigheterna stärkas och skyddas för personer med funktionsnedsättningar. </w:t>
      </w:r>
    </w:p>
    <w:p w14:paraId="6818C297" w14:textId="1C7F2F76" w:rsidR="00C8611A" w:rsidRDefault="00C8611A" w:rsidP="00C8611A">
      <w:pPr>
        <w:spacing w:line="360" w:lineRule="auto"/>
        <w:rPr>
          <w:sz w:val="22"/>
          <w:szCs w:val="22"/>
        </w:rPr>
      </w:pPr>
      <w:r w:rsidRPr="00C8611A">
        <w:rPr>
          <w:sz w:val="22"/>
          <w:szCs w:val="22"/>
        </w:rPr>
        <w:t>Det här är Centerpartiets vision för ett friare Europa och ett Europa som funkar för personer med funktionsnedsättning, helt enkelt.</w:t>
      </w:r>
    </w:p>
    <w:p w14:paraId="50AB66B5" w14:textId="77777777" w:rsidR="00C8611A" w:rsidRPr="00C8611A" w:rsidRDefault="00C8611A" w:rsidP="00C8611A">
      <w:pPr>
        <w:spacing w:line="360" w:lineRule="auto"/>
        <w:rPr>
          <w:sz w:val="22"/>
          <w:szCs w:val="22"/>
        </w:rPr>
      </w:pPr>
    </w:p>
    <w:p w14:paraId="000CD196" w14:textId="18EAA99C" w:rsidR="00C8611A" w:rsidRPr="00C8611A" w:rsidRDefault="00C8611A" w:rsidP="00C8611A">
      <w:pPr>
        <w:spacing w:line="360" w:lineRule="auto"/>
        <w:rPr>
          <w:sz w:val="22"/>
          <w:szCs w:val="22"/>
        </w:rPr>
      </w:pPr>
      <w:r w:rsidRPr="00C8611A">
        <w:rPr>
          <w:b/>
          <w:sz w:val="22"/>
          <w:szCs w:val="22"/>
        </w:rPr>
        <w:t>Centerpartiet vill:</w:t>
      </w:r>
    </w:p>
    <w:p w14:paraId="06D1076A" w14:textId="52EAF57A" w:rsidR="00C8611A" w:rsidRPr="00C8611A" w:rsidRDefault="00C8611A" w:rsidP="00C8611A">
      <w:pPr>
        <w:pStyle w:val="Liststycke"/>
        <w:numPr>
          <w:ilvl w:val="0"/>
          <w:numId w:val="35"/>
        </w:numPr>
        <w:spacing w:after="0" w:line="360" w:lineRule="auto"/>
        <w:rPr>
          <w:i/>
          <w:sz w:val="22"/>
          <w:szCs w:val="22"/>
        </w:rPr>
      </w:pPr>
      <w:r w:rsidRPr="00C8611A">
        <w:rPr>
          <w:b/>
          <w:i/>
          <w:sz w:val="22"/>
          <w:szCs w:val="22"/>
        </w:rPr>
        <w:t>Implementera Funktionsrättskonventionen i alla länder och införa EU-gemensam definition av funktionsnedsättning</w:t>
      </w:r>
      <w:r w:rsidRPr="00C8611A">
        <w:rPr>
          <w:b/>
          <w:sz w:val="22"/>
          <w:szCs w:val="22"/>
        </w:rPr>
        <w:t xml:space="preserve">  </w:t>
      </w:r>
    </w:p>
    <w:p w14:paraId="1C162F86" w14:textId="77777777" w:rsidR="00C8611A" w:rsidRPr="00C8611A" w:rsidRDefault="00C8611A" w:rsidP="00C8611A">
      <w:pPr>
        <w:spacing w:line="360" w:lineRule="auto"/>
        <w:rPr>
          <w:i/>
          <w:sz w:val="22"/>
          <w:szCs w:val="22"/>
        </w:rPr>
      </w:pPr>
      <w:r w:rsidRPr="00C8611A">
        <w:rPr>
          <w:sz w:val="22"/>
          <w:szCs w:val="22"/>
          <w:highlight w:val="white"/>
        </w:rPr>
        <w:t xml:space="preserve">Trots att FN:s funktionsrättskonvention ratificerats av alla medlemsländer, och av EU gemensamt, så efterföljs den väldigt olika från land till land. Funktionsrättskonventionen behöver implementeras i alla länders lagstiftning så att skyddet för personer med funktionsnedsättning stärks. I FN:s senaste </w:t>
      </w:r>
      <w:hyperlink r:id="rId9">
        <w:r w:rsidRPr="00C8611A">
          <w:rPr>
            <w:color w:val="1155CC"/>
            <w:sz w:val="22"/>
            <w:szCs w:val="22"/>
            <w:highlight w:val="white"/>
            <w:u w:val="single"/>
          </w:rPr>
          <w:t>rapport</w:t>
        </w:r>
      </w:hyperlink>
      <w:r w:rsidRPr="00C8611A">
        <w:rPr>
          <w:sz w:val="22"/>
          <w:szCs w:val="22"/>
          <w:highlight w:val="white"/>
        </w:rPr>
        <w:t xml:space="preserve"> om hur Sverige följer konventionen är en av de tydligaste rekommendationerna att Sverige fullt ut bör införliva konventionen i nationell lagstiftning. Detsamma bör gälla för alla medlemsländer.</w:t>
      </w:r>
      <w:r w:rsidRPr="00C8611A">
        <w:rPr>
          <w:sz w:val="22"/>
          <w:szCs w:val="22"/>
        </w:rPr>
        <w:t xml:space="preserve"> </w:t>
      </w:r>
      <w:r w:rsidRPr="00C8611A">
        <w:rPr>
          <w:sz w:val="22"/>
          <w:szCs w:val="22"/>
          <w:highlight w:val="white"/>
        </w:rPr>
        <w:t xml:space="preserve">FN-rapporten pekar också på bristerna i hur Sverige juridiskt definierar funktionsnedsättning. I </w:t>
      </w:r>
      <w:hyperlink r:id="rId10">
        <w:r w:rsidRPr="00C8611A">
          <w:rPr>
            <w:color w:val="1155CC"/>
            <w:sz w:val="22"/>
            <w:szCs w:val="22"/>
            <w:highlight w:val="white"/>
            <w:u w:val="single"/>
          </w:rPr>
          <w:t>diskrimineringslagen</w:t>
        </w:r>
      </w:hyperlink>
      <w:r w:rsidRPr="00C8611A">
        <w:rPr>
          <w:sz w:val="22"/>
          <w:szCs w:val="22"/>
          <w:highlight w:val="white"/>
        </w:rPr>
        <w:t xml:space="preserve"> stadgas att funktionsnedsättning är “varaktiga fysiska, psykiska eller begåvningsmässiga begränsningar av en persons funktionsförmåga som till följd av en skada eller en sjukdom fanns vid födelsen, har uppstått därefter eller kan förväntas uppstå”. Funktionsrättskonventionen inkluderar också att funktionsnedsättning i interaktion med olika barriärer i samhället kan hindra personer med funktionsnedsättning från att fullt ut delta i samhället. Detta är en otroligt viktig nyansskillnad. Centerpartiet vill se en EU-gemensam definition med utgångspunkt i FN-definitionen, som tydligt belyser omgivningens och samhällets roll i att öka tillgängligheten och friheten för personer med funktionsnedsättning. </w:t>
      </w:r>
    </w:p>
    <w:p w14:paraId="1A29E9CA" w14:textId="77777777" w:rsidR="00C8611A" w:rsidRPr="00C8611A" w:rsidRDefault="00C8611A" w:rsidP="00C8611A">
      <w:pPr>
        <w:spacing w:line="360" w:lineRule="auto"/>
        <w:rPr>
          <w:i/>
          <w:sz w:val="22"/>
          <w:szCs w:val="22"/>
        </w:rPr>
      </w:pPr>
    </w:p>
    <w:p w14:paraId="54FA9DEF" w14:textId="1B78ECB7" w:rsidR="00C8611A" w:rsidRPr="001B3257" w:rsidRDefault="00C8611A" w:rsidP="001B3257">
      <w:pPr>
        <w:pStyle w:val="Liststycke"/>
        <w:numPr>
          <w:ilvl w:val="0"/>
          <w:numId w:val="35"/>
        </w:numPr>
        <w:spacing w:after="0" w:line="360" w:lineRule="auto"/>
        <w:rPr>
          <w:b/>
          <w:i/>
          <w:sz w:val="22"/>
          <w:szCs w:val="22"/>
        </w:rPr>
      </w:pPr>
      <w:r w:rsidRPr="001B3257">
        <w:rPr>
          <w:b/>
          <w:i/>
          <w:sz w:val="22"/>
          <w:szCs w:val="22"/>
        </w:rPr>
        <w:t>Möjliggöra för personer med funktionsnedsättning att flytta till andra EU-länder</w:t>
      </w:r>
    </w:p>
    <w:p w14:paraId="2D89B277" w14:textId="77777777" w:rsidR="00C8611A" w:rsidRPr="00C8611A" w:rsidRDefault="00C8611A" w:rsidP="00C8611A">
      <w:pPr>
        <w:spacing w:line="360" w:lineRule="auto"/>
        <w:rPr>
          <w:sz w:val="22"/>
          <w:szCs w:val="22"/>
        </w:rPr>
      </w:pPr>
      <w:r w:rsidRPr="00C8611A">
        <w:rPr>
          <w:sz w:val="22"/>
          <w:szCs w:val="22"/>
        </w:rPr>
        <w:lastRenderedPageBreak/>
        <w:t>EU:s löfte om fri rörlighet ska gälla alla, även människor med funktionsnedsättning, genom att ställa högre krav på tillgänglighet för alla och säkra möjligheten att ta med sig rättigheter utanför sitt medlemslands gränser. Funktionsrättskortet som Centerpartiet varit med och förhandlat under senaste mandatperioden är ett välkommet steg på vägen, men det är inte tillräckligt. Kortet ger bara rätt till förmåner och särskilda villkor för personer med funktionsnedsättning under kortare vistelser i andra EU-länder. Men den fria rörligheten innebär att människor ska kunna bosätta sig permanent i andra EU-länder än sitt hemland, till exempel för jobb eller studier. I dagsläget hindras många personer med funktionsnedsättning från att utöva denna rättighet genom att man förlorar rätten till assistans, hjälpmedel och/eller stöd i det landet man flyttar ifrån, samtidigt som handläggningstiden för utredning av funktionsnedsättningen i det nya landet kan ta månader, ibland år. Här lämnas personer med funktionsnedsättning i sticket och måste ofta betala ur egen ficka för att finansiera assistansen de har rätt till. Centerpartiet vill underlätta den fria rörligheten för personer med funktionsnedsättning genom att personer med behov av assistans, stöd eller hjälpmedel beviljas det tillfälligt i det nya EU-landet, så att personen inte lämnas i sticket under handläggningstiden. Det kan handla om till exempel rätt till hörapparater, datorer, punktskriftsläsare eller medicintekniska hjälpmedel som inhalationsapparater.</w:t>
      </w:r>
    </w:p>
    <w:p w14:paraId="16905480" w14:textId="77777777" w:rsidR="00C8611A" w:rsidRPr="00C8611A" w:rsidRDefault="00C8611A" w:rsidP="00C8611A">
      <w:pPr>
        <w:spacing w:line="360" w:lineRule="auto"/>
        <w:rPr>
          <w:b/>
          <w:i/>
          <w:sz w:val="22"/>
          <w:szCs w:val="22"/>
        </w:rPr>
      </w:pPr>
    </w:p>
    <w:p w14:paraId="3A06811A" w14:textId="77777777" w:rsidR="00C8611A" w:rsidRPr="00C8611A" w:rsidRDefault="00C8611A" w:rsidP="001B3257">
      <w:pPr>
        <w:numPr>
          <w:ilvl w:val="0"/>
          <w:numId w:val="35"/>
        </w:numPr>
        <w:spacing w:after="0" w:line="360" w:lineRule="auto"/>
        <w:rPr>
          <w:i/>
          <w:sz w:val="22"/>
          <w:szCs w:val="22"/>
        </w:rPr>
      </w:pPr>
      <w:r w:rsidRPr="00C8611A">
        <w:rPr>
          <w:b/>
          <w:i/>
          <w:sz w:val="22"/>
          <w:szCs w:val="22"/>
        </w:rPr>
        <w:t>Säkra rätten att röra sig fritt i EU</w:t>
      </w:r>
    </w:p>
    <w:p w14:paraId="26938AAE" w14:textId="77777777" w:rsidR="00C8611A" w:rsidRPr="00C8611A" w:rsidRDefault="00C8611A" w:rsidP="00C8611A">
      <w:pPr>
        <w:spacing w:line="360" w:lineRule="auto"/>
        <w:rPr>
          <w:sz w:val="22"/>
          <w:szCs w:val="22"/>
        </w:rPr>
      </w:pPr>
      <w:r w:rsidRPr="00C8611A">
        <w:rPr>
          <w:sz w:val="22"/>
          <w:szCs w:val="22"/>
        </w:rPr>
        <w:t xml:space="preserve">Själva resandet inom EU måste också bli enklare för personer med funktionsnedsättning. Även om det i dagsläget finns flera olika EU-lagar för att stärka konsumentskyddet, till exempel vid flygresor, så är de otillräckliga för att säkerställa att personer med funktionsnedsättning reser på vilka villkor som alla andra. Till exempel drabbas personer med funktionsnedsättning oftare av nekad </w:t>
      </w:r>
      <w:proofErr w:type="spellStart"/>
      <w:r w:rsidRPr="00C8611A">
        <w:rPr>
          <w:sz w:val="22"/>
          <w:szCs w:val="22"/>
        </w:rPr>
        <w:t>boarding</w:t>
      </w:r>
      <w:proofErr w:type="spellEnd"/>
      <w:r w:rsidRPr="00C8611A">
        <w:rPr>
          <w:sz w:val="22"/>
          <w:szCs w:val="22"/>
        </w:rPr>
        <w:t xml:space="preserve"> på flygplan eller att deras bagage, som kan innehålla mycket dyra hjälpmedel, skadas under resans gång. Centerpartiet vill se ett kraftigt stärkt passagerarskydd på EU-nivå för personer med funktionsnedsättning. Dessutom behöver tillgängligheten i passagerartransporter förbättras avsevärt i alla former av transportmedel.</w:t>
      </w:r>
    </w:p>
    <w:p w14:paraId="053BEC96" w14:textId="77777777" w:rsidR="00C8611A" w:rsidRPr="00C8611A" w:rsidRDefault="00C8611A" w:rsidP="00C8611A">
      <w:pPr>
        <w:spacing w:line="360" w:lineRule="auto"/>
        <w:rPr>
          <w:b/>
          <w:i/>
          <w:sz w:val="22"/>
          <w:szCs w:val="22"/>
        </w:rPr>
      </w:pPr>
    </w:p>
    <w:p w14:paraId="66EFF2E2" w14:textId="77777777" w:rsidR="00C8611A" w:rsidRPr="00C8611A" w:rsidRDefault="00C8611A" w:rsidP="001B3257">
      <w:pPr>
        <w:numPr>
          <w:ilvl w:val="0"/>
          <w:numId w:val="35"/>
        </w:numPr>
        <w:spacing w:after="0" w:line="360" w:lineRule="auto"/>
        <w:rPr>
          <w:i/>
          <w:sz w:val="22"/>
          <w:szCs w:val="22"/>
        </w:rPr>
      </w:pPr>
      <w:r w:rsidRPr="00C8611A">
        <w:rPr>
          <w:b/>
          <w:i/>
          <w:sz w:val="22"/>
          <w:szCs w:val="22"/>
        </w:rPr>
        <w:t>Införa EU-rekommendationer för hjälpmedel</w:t>
      </w:r>
    </w:p>
    <w:p w14:paraId="1E45B161" w14:textId="2EE38039" w:rsidR="00C8611A" w:rsidRPr="00C8611A" w:rsidRDefault="00C8611A" w:rsidP="00C8611A">
      <w:pPr>
        <w:spacing w:line="360" w:lineRule="auto"/>
        <w:rPr>
          <w:b/>
          <w:i/>
          <w:sz w:val="22"/>
          <w:szCs w:val="22"/>
        </w:rPr>
      </w:pPr>
      <w:r w:rsidRPr="00C8611A">
        <w:rPr>
          <w:sz w:val="22"/>
          <w:szCs w:val="22"/>
          <w:highlight w:val="white"/>
        </w:rPr>
        <w:lastRenderedPageBreak/>
        <w:t>Personer med funktionsnedsättning som har svårigheter att förflytta sig fysiskt, till exempel personer med cerebral pares, använder ofta specialanpassade hjälpmedel som rullstol eller rullator. Hur dessa utformas och används varierar från land till land i EU, vilket också leder till svårigheter när personen vill resa inom EU. Här har EU-samarbetet en otroligt viktig roll att spela för att sätta standarder som kan underlätta för alla medborgare. Dels för korrekt hantering och transport av hjälpmedel, så att dyr utrustning inte skadas under resans gång, dels för att utveckla de allra mest moderna och passande hjälpmedel. Centerpartiet vill att EU, i samarbete med experter till exempel intresseorganisationer som jobbar med personer med funktionsnedsättning men också företag och forskningsinstitut, tar fram gemensamma rekommendationer kring standarder för hjälpmedel. Vi vill också att EU gör informationssatsningar för medvetandegörande och kompetensutveckling av servicepersonal som kommer i kontakt med olika typer av hjälpmedel, just för att undvika skador och onödig stress.</w:t>
      </w:r>
    </w:p>
    <w:p w14:paraId="72B29194" w14:textId="77777777" w:rsidR="00C8611A" w:rsidRPr="00C8611A" w:rsidRDefault="00C8611A" w:rsidP="00C8611A">
      <w:pPr>
        <w:spacing w:line="360" w:lineRule="auto"/>
        <w:rPr>
          <w:b/>
          <w:i/>
          <w:sz w:val="22"/>
          <w:szCs w:val="22"/>
        </w:rPr>
      </w:pPr>
    </w:p>
    <w:p w14:paraId="4787D593" w14:textId="77777777" w:rsidR="00C8611A" w:rsidRPr="00C8611A" w:rsidRDefault="00C8611A" w:rsidP="001B3257">
      <w:pPr>
        <w:numPr>
          <w:ilvl w:val="0"/>
          <w:numId w:val="35"/>
        </w:numPr>
        <w:spacing w:after="0" w:line="360" w:lineRule="auto"/>
        <w:rPr>
          <w:i/>
          <w:sz w:val="22"/>
          <w:szCs w:val="22"/>
        </w:rPr>
      </w:pPr>
      <w:r w:rsidRPr="00C8611A">
        <w:rPr>
          <w:b/>
          <w:i/>
          <w:sz w:val="22"/>
          <w:szCs w:val="22"/>
        </w:rPr>
        <w:t>Inkludera funktionsrättsperspektivet i alla lagar</w:t>
      </w:r>
    </w:p>
    <w:p w14:paraId="3472359A" w14:textId="04B562CF" w:rsidR="00C8611A" w:rsidRDefault="00C8611A" w:rsidP="00C8611A">
      <w:pPr>
        <w:spacing w:line="360" w:lineRule="auto"/>
        <w:rPr>
          <w:sz w:val="22"/>
          <w:szCs w:val="22"/>
        </w:rPr>
      </w:pPr>
      <w:r w:rsidRPr="00C8611A">
        <w:rPr>
          <w:sz w:val="22"/>
          <w:szCs w:val="22"/>
          <w:highlight w:val="white"/>
        </w:rPr>
        <w:t xml:space="preserve">Vi vill att funktionsrättsperspektivet ska genomsyra all lagstiftning. När nya EU-lagar tas fram ska det alltid finnas en konsekvensanalys som undersöker vilka följder lagen bedöms få för personer med funktionsnedsättning. Detta är något som Centerpartiet fått igenom i flera av Europaparlamentets texter, bland annat </w:t>
      </w:r>
      <w:hyperlink r:id="rId11">
        <w:r w:rsidRPr="00C8611A">
          <w:rPr>
            <w:color w:val="1155CC"/>
            <w:sz w:val="22"/>
            <w:szCs w:val="22"/>
            <w:highlight w:val="white"/>
            <w:u w:val="single"/>
          </w:rPr>
          <w:t>denna</w:t>
        </w:r>
      </w:hyperlink>
      <w:r w:rsidRPr="00C8611A">
        <w:rPr>
          <w:sz w:val="22"/>
          <w:szCs w:val="22"/>
          <w:highlight w:val="white"/>
        </w:rPr>
        <w:t>. Nu vill vi gå steget längre och lagstadga att varje ny EU-lag ska innehålla ett funktionsrättsperspektiv i sin konsekvensanalys.</w:t>
      </w:r>
      <w:r w:rsidRPr="00C8611A">
        <w:rPr>
          <w:sz w:val="22"/>
          <w:szCs w:val="22"/>
        </w:rPr>
        <w:t xml:space="preserve"> </w:t>
      </w:r>
    </w:p>
    <w:p w14:paraId="2EF1C17B" w14:textId="77777777" w:rsidR="001B3257" w:rsidRPr="00C8611A" w:rsidRDefault="001B3257" w:rsidP="00C8611A">
      <w:pPr>
        <w:spacing w:line="360" w:lineRule="auto"/>
        <w:rPr>
          <w:sz w:val="22"/>
          <w:szCs w:val="22"/>
        </w:rPr>
      </w:pPr>
    </w:p>
    <w:p w14:paraId="7A1E1DBB" w14:textId="77777777" w:rsidR="00C8611A" w:rsidRPr="00C8611A" w:rsidRDefault="00C8611A" w:rsidP="001B3257">
      <w:pPr>
        <w:numPr>
          <w:ilvl w:val="0"/>
          <w:numId w:val="35"/>
        </w:numPr>
        <w:spacing w:after="0" w:line="360" w:lineRule="auto"/>
        <w:rPr>
          <w:i/>
          <w:sz w:val="22"/>
          <w:szCs w:val="22"/>
        </w:rPr>
      </w:pPr>
      <w:r w:rsidRPr="00C8611A">
        <w:rPr>
          <w:b/>
          <w:i/>
          <w:sz w:val="22"/>
          <w:szCs w:val="22"/>
        </w:rPr>
        <w:t xml:space="preserve">Kriminalisera hatbrott mot personer med funktionsnedsättning </w:t>
      </w:r>
    </w:p>
    <w:p w14:paraId="706798E0" w14:textId="77777777" w:rsidR="00C8611A" w:rsidRPr="00C8611A" w:rsidRDefault="00C8611A" w:rsidP="00C8611A">
      <w:pPr>
        <w:spacing w:line="360" w:lineRule="auto"/>
        <w:rPr>
          <w:sz w:val="22"/>
          <w:szCs w:val="22"/>
          <w:highlight w:val="white"/>
        </w:rPr>
      </w:pPr>
      <w:r w:rsidRPr="00C8611A">
        <w:rPr>
          <w:sz w:val="22"/>
          <w:szCs w:val="22"/>
          <w:highlight w:val="white"/>
        </w:rPr>
        <w:t xml:space="preserve">Personer med funktionsnedsättning är särskilt utsatta i samhället, framför allt vad gäller risken att utsättas för våld </w:t>
      </w:r>
      <w:hyperlink r:id="rId12" w:anchor=":~:text=Personer%20med%20funktionsneds%C3%A4ttning%20riskerar%20att,om%20omfattning%2C%20karakt%C3%A4r%20och%20utveckling">
        <w:r w:rsidRPr="00C8611A">
          <w:rPr>
            <w:color w:val="1155CC"/>
            <w:sz w:val="22"/>
            <w:szCs w:val="22"/>
            <w:highlight w:val="white"/>
            <w:u w:val="single"/>
          </w:rPr>
          <w:t>enligt Brottsförebyggande rådet Brå</w:t>
        </w:r>
      </w:hyperlink>
      <w:r w:rsidRPr="00C8611A">
        <w:rPr>
          <w:sz w:val="22"/>
          <w:szCs w:val="22"/>
          <w:highlight w:val="white"/>
        </w:rPr>
        <w:t xml:space="preserve">. Samtidigt är det i den offentliga debatten väldigt tyst om detta. Sveriges Radio </w:t>
      </w:r>
      <w:hyperlink r:id="rId13" w:anchor=":~:text=Personer%20med%20intellektuell%20funktionsneds%C3%A4ttning%20utnyttjas,hur%20det%20kan%20g%C3%A5%20till.">
        <w:r w:rsidRPr="00C8611A">
          <w:rPr>
            <w:color w:val="1155CC"/>
            <w:sz w:val="22"/>
            <w:szCs w:val="22"/>
            <w:highlight w:val="white"/>
            <w:u w:val="single"/>
          </w:rPr>
          <w:t>rapporterade</w:t>
        </w:r>
      </w:hyperlink>
      <w:r w:rsidRPr="00C8611A">
        <w:rPr>
          <w:sz w:val="22"/>
          <w:szCs w:val="22"/>
          <w:highlight w:val="white"/>
        </w:rPr>
        <w:t xml:space="preserve"> nyligen att personer med intellektuella funktionsnedsättning utnyttjas av gängkriminella för att till exempel gömma vapen och droger. Det är tydligt att samhället måste göra mer för att skydda personer med funktionsnedsättning från hot, våld och kriminalitet. Ett första steg är att förbjuda hatbrott mot personer med funktionsnedsättning. I dagsläget räknas funktionsnedsättning inte med i listan över vilka diskrimineringsgrunder som kan utgöra hatbrott, vilket även FN </w:t>
      </w:r>
      <w:hyperlink r:id="rId14">
        <w:r w:rsidRPr="00C8611A">
          <w:rPr>
            <w:color w:val="1155CC"/>
            <w:sz w:val="22"/>
            <w:szCs w:val="22"/>
            <w:highlight w:val="white"/>
            <w:u w:val="single"/>
          </w:rPr>
          <w:t>kritiserat</w:t>
        </w:r>
      </w:hyperlink>
      <w:r w:rsidRPr="00C8611A">
        <w:rPr>
          <w:sz w:val="22"/>
          <w:szCs w:val="22"/>
          <w:highlight w:val="white"/>
        </w:rPr>
        <w:t xml:space="preserve"> Sverige för. Men hatbrott mot personer </w:t>
      </w:r>
      <w:r w:rsidRPr="00C8611A">
        <w:rPr>
          <w:sz w:val="22"/>
          <w:szCs w:val="22"/>
          <w:highlight w:val="white"/>
        </w:rPr>
        <w:lastRenderedPageBreak/>
        <w:t xml:space="preserve">med funktionsnedsättning </w:t>
      </w:r>
      <w:hyperlink r:id="rId15">
        <w:r w:rsidRPr="00C8611A">
          <w:rPr>
            <w:color w:val="1155CC"/>
            <w:sz w:val="22"/>
            <w:szCs w:val="22"/>
            <w:highlight w:val="white"/>
            <w:u w:val="single"/>
          </w:rPr>
          <w:t>förekommer över hela EU</w:t>
        </w:r>
      </w:hyperlink>
      <w:r w:rsidRPr="00C8611A">
        <w:rPr>
          <w:sz w:val="22"/>
          <w:szCs w:val="22"/>
          <w:highlight w:val="white"/>
        </w:rPr>
        <w:t>. Därför vill Centerpartiet att hatbrott mot personer med funktionsnedsättning införs i EU-fördragen.</w:t>
      </w:r>
    </w:p>
    <w:p w14:paraId="5160B2A6" w14:textId="77777777" w:rsidR="00C8611A" w:rsidRPr="00C8611A" w:rsidRDefault="00C8611A" w:rsidP="00C8611A">
      <w:pPr>
        <w:spacing w:line="360" w:lineRule="auto"/>
        <w:rPr>
          <w:sz w:val="22"/>
          <w:szCs w:val="22"/>
          <w:highlight w:val="white"/>
        </w:rPr>
      </w:pPr>
    </w:p>
    <w:p w14:paraId="05B26C17" w14:textId="77777777" w:rsidR="00C8611A" w:rsidRPr="00C8611A" w:rsidRDefault="00C8611A" w:rsidP="001B3257">
      <w:pPr>
        <w:numPr>
          <w:ilvl w:val="0"/>
          <w:numId w:val="35"/>
        </w:numPr>
        <w:spacing w:after="0" w:line="360" w:lineRule="auto"/>
        <w:rPr>
          <w:i/>
          <w:sz w:val="22"/>
          <w:szCs w:val="22"/>
        </w:rPr>
      </w:pPr>
      <w:r w:rsidRPr="00C8611A">
        <w:rPr>
          <w:b/>
          <w:i/>
          <w:sz w:val="22"/>
          <w:szCs w:val="22"/>
        </w:rPr>
        <w:t>Stärka rätten delta i politiken och i demokratiska processer</w:t>
      </w:r>
    </w:p>
    <w:p w14:paraId="1C975756" w14:textId="0B985AD0" w:rsidR="00C8611A" w:rsidRDefault="00C8611A" w:rsidP="00C8611A">
      <w:pPr>
        <w:spacing w:line="360" w:lineRule="auto"/>
        <w:rPr>
          <w:sz w:val="22"/>
          <w:szCs w:val="22"/>
          <w:highlight w:val="white"/>
        </w:rPr>
      </w:pPr>
      <w:r w:rsidRPr="00C8611A">
        <w:rPr>
          <w:sz w:val="22"/>
          <w:szCs w:val="22"/>
          <w:highlight w:val="white"/>
        </w:rPr>
        <w:t xml:space="preserve">Rätten att delta i politiken och att rösta är en mänsklig rättighet. I FN:s funktionsrättskonvention stadgas också att valprocedurer, lokaler och material måste vara tillgänglighetsanpassade. Men i praktiken hindras personer med funktionsnedsättning från att utöva denna rätt, både fysiskt och juridiskt, runtom i EU. Enbart sex medlemsländer, däribland Sverige, garanterar lika rösträtt för alla. I 14 medlemsländer är rösträtten tvärtom sammanlänkad med en persons ‘juridiska kapacitet’, så att personer som står under förmyndarskap inte tillåts rösta. Det ledde till att 400 000 personer </w:t>
      </w:r>
      <w:hyperlink r:id="rId16">
        <w:r w:rsidRPr="00C8611A">
          <w:rPr>
            <w:color w:val="1155CC"/>
            <w:sz w:val="22"/>
            <w:szCs w:val="22"/>
            <w:highlight w:val="white"/>
            <w:u w:val="single"/>
          </w:rPr>
          <w:t>nekades</w:t>
        </w:r>
      </w:hyperlink>
      <w:r w:rsidRPr="00C8611A">
        <w:rPr>
          <w:sz w:val="22"/>
          <w:szCs w:val="22"/>
          <w:highlight w:val="white"/>
        </w:rPr>
        <w:t xml:space="preserve"> att rösta i EU-valet 2019. Detta är helt oacceptabelt i en representativ demokrati där valutgången ska spegla befolkningen. Det strider dessutom mot både Funktionsrättskonventionen och </w:t>
      </w:r>
      <w:hyperlink r:id="rId17">
        <w:r w:rsidRPr="00C8611A">
          <w:rPr>
            <w:color w:val="1155CC"/>
            <w:sz w:val="22"/>
            <w:szCs w:val="22"/>
            <w:highlight w:val="white"/>
            <w:u w:val="single"/>
          </w:rPr>
          <w:t>EU-stadgan om de grundläggande rättigheterna</w:t>
        </w:r>
      </w:hyperlink>
      <w:r w:rsidRPr="00C8611A">
        <w:rPr>
          <w:sz w:val="22"/>
          <w:szCs w:val="22"/>
          <w:highlight w:val="white"/>
        </w:rPr>
        <w:t>. Centerpartiet vill att rätten att rösta och allas rätt att ställa upp i politiska val ska garanteras i alla medlemsländer oavsett funktionsnedsättning.</w:t>
      </w:r>
    </w:p>
    <w:p w14:paraId="37150AB9" w14:textId="77777777" w:rsidR="001B3257" w:rsidRPr="00C8611A" w:rsidRDefault="001B3257" w:rsidP="00C8611A">
      <w:pPr>
        <w:spacing w:line="360" w:lineRule="auto"/>
        <w:rPr>
          <w:sz w:val="22"/>
          <w:szCs w:val="22"/>
          <w:highlight w:val="white"/>
        </w:rPr>
      </w:pPr>
    </w:p>
    <w:p w14:paraId="74FE4DD0" w14:textId="77777777" w:rsidR="00C8611A" w:rsidRPr="00C8611A" w:rsidRDefault="00C8611A" w:rsidP="001B3257">
      <w:pPr>
        <w:numPr>
          <w:ilvl w:val="0"/>
          <w:numId w:val="35"/>
        </w:numPr>
        <w:spacing w:after="0" w:line="360" w:lineRule="auto"/>
        <w:rPr>
          <w:i/>
          <w:sz w:val="22"/>
          <w:szCs w:val="22"/>
        </w:rPr>
      </w:pPr>
      <w:r w:rsidRPr="00C8611A">
        <w:rPr>
          <w:b/>
          <w:i/>
          <w:sz w:val="22"/>
          <w:szCs w:val="22"/>
        </w:rPr>
        <w:t>Avskaffa tvångssterilisering av personer med funktionsnedsättning</w:t>
      </w:r>
    </w:p>
    <w:p w14:paraId="5AFC2104" w14:textId="77777777" w:rsidR="00C8611A" w:rsidRPr="00C8611A" w:rsidRDefault="00C8611A" w:rsidP="00C8611A">
      <w:pPr>
        <w:spacing w:line="360" w:lineRule="auto"/>
        <w:rPr>
          <w:b/>
          <w:i/>
          <w:sz w:val="22"/>
          <w:szCs w:val="22"/>
        </w:rPr>
      </w:pPr>
      <w:r w:rsidRPr="00C8611A">
        <w:rPr>
          <w:sz w:val="22"/>
          <w:szCs w:val="22"/>
          <w:highlight w:val="white"/>
        </w:rPr>
        <w:t xml:space="preserve">Tvångssterilisering är ett vedervärdigt ingrepp mot en persons integritet och rätt till </w:t>
      </w:r>
      <w:proofErr w:type="gramStart"/>
      <w:r w:rsidRPr="00C8611A">
        <w:rPr>
          <w:sz w:val="22"/>
          <w:szCs w:val="22"/>
          <w:highlight w:val="white"/>
        </w:rPr>
        <w:t>sin egen kropp</w:t>
      </w:r>
      <w:proofErr w:type="gramEnd"/>
      <w:r w:rsidRPr="00C8611A">
        <w:rPr>
          <w:sz w:val="22"/>
          <w:szCs w:val="22"/>
          <w:highlight w:val="white"/>
        </w:rPr>
        <w:t xml:space="preserve">. Ändå är det </w:t>
      </w:r>
      <w:hyperlink r:id="rId18">
        <w:r w:rsidRPr="00C8611A">
          <w:rPr>
            <w:color w:val="1155CC"/>
            <w:sz w:val="22"/>
            <w:szCs w:val="22"/>
            <w:highlight w:val="white"/>
            <w:u w:val="single"/>
          </w:rPr>
          <w:t>fortfarande tillåtet</w:t>
        </w:r>
      </w:hyperlink>
      <w:r w:rsidRPr="00C8611A">
        <w:rPr>
          <w:sz w:val="22"/>
          <w:szCs w:val="22"/>
          <w:highlight w:val="white"/>
        </w:rPr>
        <w:t xml:space="preserve"> att utföra dessa irreversibla ingrepp mot personer med funktionsnedsättning i hela 13 EU-länder. Centerpartiets pushade för att förbjuda tvångssterilisering i den nya lagen om att bekämpa våld mot kvinnor men vi mötte kraftigt motstånd från dessa länder. Vi kommer fortsätta kämpa. EU måste stoppa den här diskrimineringen en gång för alla. Inför totalförbud mot tvångssterilisering i EU.</w:t>
      </w:r>
      <w:r w:rsidRPr="00C8611A">
        <w:rPr>
          <w:sz w:val="22"/>
          <w:szCs w:val="22"/>
          <w:highlight w:val="white"/>
        </w:rPr>
        <w:br/>
      </w:r>
    </w:p>
    <w:p w14:paraId="158B8B6B" w14:textId="72D47794" w:rsidR="00C8611A" w:rsidRPr="00C8611A" w:rsidRDefault="00C8611A" w:rsidP="001B3257">
      <w:pPr>
        <w:pStyle w:val="Liststycke"/>
        <w:numPr>
          <w:ilvl w:val="0"/>
          <w:numId w:val="35"/>
        </w:numPr>
        <w:spacing w:after="0" w:line="360" w:lineRule="auto"/>
        <w:rPr>
          <w:i/>
          <w:sz w:val="22"/>
          <w:szCs w:val="22"/>
        </w:rPr>
      </w:pPr>
      <w:r w:rsidRPr="00C8611A">
        <w:rPr>
          <w:b/>
          <w:i/>
          <w:sz w:val="22"/>
          <w:szCs w:val="22"/>
        </w:rPr>
        <w:t>Säkra krisberedskap anpassad för personer med funktionsnedsättning</w:t>
      </w:r>
    </w:p>
    <w:p w14:paraId="368321E1" w14:textId="77777777" w:rsidR="00C8611A" w:rsidRDefault="00C8611A" w:rsidP="00C8611A">
      <w:pPr>
        <w:spacing w:line="360" w:lineRule="auto"/>
        <w:rPr>
          <w:sz w:val="22"/>
          <w:szCs w:val="22"/>
        </w:rPr>
      </w:pPr>
      <w:r w:rsidRPr="00C8611A">
        <w:rPr>
          <w:sz w:val="22"/>
          <w:szCs w:val="22"/>
        </w:rPr>
        <w:t xml:space="preserve">Det är essentiellt att värna rättigheterna för personer med funktionsnedsättning i alla lägen - men det är än mer angeläget i kristider när dessa personer drabbas särskilt allvarligt. Covidpandemin är ett exempel, nästa gång kan det vara en omfattande konflikt, naturkatastrof, eller krig. </w:t>
      </w:r>
    </w:p>
    <w:p w14:paraId="2570501B" w14:textId="51474732" w:rsidR="00C8611A" w:rsidRDefault="00C8611A" w:rsidP="00C8611A">
      <w:pPr>
        <w:spacing w:line="360" w:lineRule="auto"/>
        <w:rPr>
          <w:sz w:val="22"/>
          <w:szCs w:val="22"/>
        </w:rPr>
      </w:pPr>
      <w:r w:rsidRPr="00C8611A">
        <w:rPr>
          <w:sz w:val="22"/>
          <w:szCs w:val="22"/>
        </w:rPr>
        <w:lastRenderedPageBreak/>
        <w:t xml:space="preserve">Kommande samhällskriser kommer med största sannolikhet vara gränsöverskridande, och då är det livsviktigt att EU har gemensamma, synkroniserade processer att hantera detta. Den existerande </w:t>
      </w:r>
      <w:hyperlink r:id="rId19">
        <w:r w:rsidRPr="00C8611A">
          <w:rPr>
            <w:color w:val="1155CC"/>
            <w:sz w:val="22"/>
            <w:szCs w:val="22"/>
            <w:u w:val="single"/>
          </w:rPr>
          <w:t>EU-strategin</w:t>
        </w:r>
      </w:hyperlink>
      <w:r w:rsidRPr="00C8611A">
        <w:rPr>
          <w:sz w:val="22"/>
          <w:szCs w:val="22"/>
        </w:rPr>
        <w:t xml:space="preserve"> för att stärka rättigheterna för personer med funktionsnedsättning belyser att tillgänglighets- och jämlikhetsperspektiv ofta negligeras i nödplaner och civilskyddsmekanismer. Centerpartiet vill att </w:t>
      </w:r>
      <w:hyperlink r:id="rId20">
        <w:r w:rsidRPr="00C8611A">
          <w:rPr>
            <w:color w:val="1155CC"/>
            <w:sz w:val="22"/>
            <w:szCs w:val="22"/>
            <w:u w:val="single"/>
          </w:rPr>
          <w:t>EU:s civilskyddsmekanism</w:t>
        </w:r>
      </w:hyperlink>
      <w:r w:rsidRPr="00C8611A">
        <w:rPr>
          <w:sz w:val="22"/>
          <w:szCs w:val="22"/>
        </w:rPr>
        <w:t xml:space="preserve"> tydligare inkluderar tillgänglighet och likvärdigt skydd för alla som kriterium när medlemsländerna </w:t>
      </w:r>
      <w:proofErr w:type="spellStart"/>
      <w:r w:rsidRPr="00C8611A">
        <w:rPr>
          <w:sz w:val="22"/>
          <w:szCs w:val="22"/>
        </w:rPr>
        <w:t>poolar</w:t>
      </w:r>
      <w:proofErr w:type="spellEnd"/>
      <w:r w:rsidRPr="00C8611A">
        <w:rPr>
          <w:sz w:val="22"/>
          <w:szCs w:val="22"/>
        </w:rPr>
        <w:t xml:space="preserve"> resurser för att svara på kriser.</w:t>
      </w:r>
    </w:p>
    <w:p w14:paraId="5D88F913" w14:textId="77777777" w:rsidR="001E6324" w:rsidRPr="00C8611A" w:rsidRDefault="001E6324" w:rsidP="00C8611A">
      <w:pPr>
        <w:spacing w:line="360" w:lineRule="auto"/>
        <w:rPr>
          <w:b/>
          <w:i/>
          <w:sz w:val="22"/>
          <w:szCs w:val="22"/>
          <w:highlight w:val="white"/>
        </w:rPr>
      </w:pPr>
    </w:p>
    <w:p w14:paraId="60BDD32E" w14:textId="77777777" w:rsidR="00C8611A" w:rsidRPr="00C8611A" w:rsidRDefault="00C8611A" w:rsidP="001B3257">
      <w:pPr>
        <w:numPr>
          <w:ilvl w:val="0"/>
          <w:numId w:val="35"/>
        </w:numPr>
        <w:spacing w:after="0" w:line="360" w:lineRule="auto"/>
        <w:rPr>
          <w:i/>
          <w:sz w:val="22"/>
          <w:szCs w:val="22"/>
        </w:rPr>
      </w:pPr>
      <w:r w:rsidRPr="00C8611A">
        <w:rPr>
          <w:b/>
          <w:i/>
          <w:sz w:val="22"/>
          <w:szCs w:val="22"/>
        </w:rPr>
        <w:t xml:space="preserve">Anta en europeisk strategi för </w:t>
      </w:r>
      <w:proofErr w:type="spellStart"/>
      <w:r w:rsidRPr="00C8611A">
        <w:rPr>
          <w:b/>
          <w:i/>
          <w:sz w:val="22"/>
          <w:szCs w:val="22"/>
        </w:rPr>
        <w:t>avinstitutionalisering</w:t>
      </w:r>
      <w:proofErr w:type="spellEnd"/>
    </w:p>
    <w:p w14:paraId="6D5B6E77" w14:textId="77777777" w:rsidR="00C8611A" w:rsidRPr="00C8611A" w:rsidRDefault="00000000" w:rsidP="00C8611A">
      <w:pPr>
        <w:spacing w:line="360" w:lineRule="auto"/>
        <w:rPr>
          <w:i/>
          <w:sz w:val="22"/>
          <w:szCs w:val="22"/>
          <w:highlight w:val="white"/>
        </w:rPr>
      </w:pPr>
      <w:hyperlink r:id="rId21">
        <w:r w:rsidR="00C8611A" w:rsidRPr="00C8611A">
          <w:rPr>
            <w:color w:val="1155CC"/>
            <w:sz w:val="22"/>
            <w:szCs w:val="22"/>
            <w:u w:val="single"/>
          </w:rPr>
          <w:t>Artikel 19</w:t>
        </w:r>
      </w:hyperlink>
      <w:r w:rsidR="00C8611A" w:rsidRPr="00C8611A">
        <w:rPr>
          <w:sz w:val="22"/>
          <w:szCs w:val="22"/>
        </w:rPr>
        <w:t xml:space="preserve"> i Funktionsrättskonventionen etablerar att personer med funktionsnedsättning har lika rätt att leva i och vara en del av samhället. Alla människor ska få bestämma var, hur och med vem de vill leva sina liv, och ingen ska tvingas till isolering eller segregation mot sin vilja. Detta är en grundförutsättning för att personer med funktionsnedsättning ska kunna åtnjuta sina andra rättigheter som funktionsrättskonventionen garanterar dem, till exempel rätten till utbildning och till arbete. Trots det lever cirka </w:t>
      </w:r>
      <w:hyperlink r:id="rId22">
        <w:r w:rsidR="00C8611A" w:rsidRPr="00C8611A">
          <w:rPr>
            <w:color w:val="1155CC"/>
            <w:sz w:val="22"/>
            <w:szCs w:val="22"/>
            <w:u w:val="single"/>
          </w:rPr>
          <w:t>1 miljoner människor</w:t>
        </w:r>
      </w:hyperlink>
      <w:r w:rsidR="00C8611A" w:rsidRPr="00C8611A">
        <w:rPr>
          <w:sz w:val="22"/>
          <w:szCs w:val="22"/>
        </w:rPr>
        <w:t xml:space="preserve"> runtom i Europa fortfarande i gammaldags, sjukhusliknande institutioner. Sådana institutioner karaktäriseras av att de boende är isolerade från resten av samhället och fråntagna kontrollen över sina egna liv, samt att institutionerna bästa sätts före individens bästa och hennes behov. </w:t>
      </w:r>
      <w:r w:rsidR="00C8611A" w:rsidRPr="00C8611A">
        <w:rPr>
          <w:sz w:val="22"/>
          <w:szCs w:val="22"/>
          <w:highlight w:val="white"/>
        </w:rPr>
        <w:t xml:space="preserve">Vi vill ha en europeisk strategi för </w:t>
      </w:r>
      <w:proofErr w:type="spellStart"/>
      <w:r w:rsidR="00C8611A" w:rsidRPr="00C8611A">
        <w:rPr>
          <w:sz w:val="22"/>
          <w:szCs w:val="22"/>
        </w:rPr>
        <w:t>avinstitutionalisering</w:t>
      </w:r>
      <w:proofErr w:type="spellEnd"/>
      <w:r w:rsidR="00C8611A" w:rsidRPr="00C8611A">
        <w:rPr>
          <w:sz w:val="22"/>
          <w:szCs w:val="22"/>
        </w:rPr>
        <w:t xml:space="preserve"> som hjälper att skifta från ett liv i gammaldags institutioner till ett självständigt liv i eget hem, LSS-gruppboenden eller liknande.</w:t>
      </w:r>
    </w:p>
    <w:p w14:paraId="67A9B481" w14:textId="77777777" w:rsidR="00C8611A" w:rsidRDefault="00C8611A" w:rsidP="00C8611A">
      <w:pPr>
        <w:spacing w:line="360" w:lineRule="auto"/>
        <w:rPr>
          <w:b/>
          <w:i/>
          <w:sz w:val="22"/>
          <w:szCs w:val="22"/>
        </w:rPr>
      </w:pPr>
    </w:p>
    <w:p w14:paraId="3730C559" w14:textId="77777777" w:rsidR="00C8611A" w:rsidRDefault="00C8611A" w:rsidP="00C8611A">
      <w:pPr>
        <w:spacing w:line="360" w:lineRule="auto"/>
        <w:rPr>
          <w:b/>
          <w:i/>
          <w:sz w:val="22"/>
          <w:szCs w:val="22"/>
        </w:rPr>
      </w:pPr>
    </w:p>
    <w:p w14:paraId="28362960" w14:textId="77777777" w:rsidR="00C8611A" w:rsidRDefault="00C8611A" w:rsidP="00C8611A">
      <w:pPr>
        <w:spacing w:line="360" w:lineRule="auto"/>
        <w:rPr>
          <w:b/>
          <w:i/>
          <w:sz w:val="22"/>
          <w:szCs w:val="22"/>
        </w:rPr>
      </w:pPr>
    </w:p>
    <w:p w14:paraId="2067CD34" w14:textId="77777777" w:rsidR="00C8611A" w:rsidRDefault="00C8611A" w:rsidP="00C8611A">
      <w:pPr>
        <w:spacing w:line="360" w:lineRule="auto"/>
        <w:rPr>
          <w:b/>
          <w:i/>
          <w:sz w:val="22"/>
          <w:szCs w:val="22"/>
        </w:rPr>
      </w:pPr>
    </w:p>
    <w:p w14:paraId="06529DB5" w14:textId="77777777" w:rsidR="00C8611A" w:rsidRDefault="00C8611A" w:rsidP="00C8611A">
      <w:pPr>
        <w:spacing w:line="360" w:lineRule="auto"/>
        <w:rPr>
          <w:b/>
          <w:i/>
          <w:sz w:val="22"/>
          <w:szCs w:val="22"/>
        </w:rPr>
      </w:pPr>
    </w:p>
    <w:p w14:paraId="7A8E6AA0" w14:textId="77777777" w:rsidR="00C8611A" w:rsidRDefault="00C8611A" w:rsidP="00C8611A">
      <w:pPr>
        <w:spacing w:line="360" w:lineRule="auto"/>
        <w:rPr>
          <w:b/>
          <w:i/>
          <w:sz w:val="22"/>
          <w:szCs w:val="22"/>
        </w:rPr>
      </w:pPr>
    </w:p>
    <w:p w14:paraId="6A5E0153" w14:textId="77777777" w:rsidR="00C8611A" w:rsidRDefault="00C8611A" w:rsidP="00C8611A">
      <w:pPr>
        <w:spacing w:line="360" w:lineRule="auto"/>
        <w:rPr>
          <w:b/>
          <w:i/>
          <w:sz w:val="22"/>
          <w:szCs w:val="22"/>
        </w:rPr>
      </w:pPr>
    </w:p>
    <w:p w14:paraId="60FD2AD4" w14:textId="77777777" w:rsidR="00C8611A" w:rsidRDefault="00C8611A" w:rsidP="00C8611A">
      <w:pPr>
        <w:spacing w:line="360" w:lineRule="auto"/>
        <w:rPr>
          <w:b/>
          <w:i/>
          <w:sz w:val="22"/>
          <w:szCs w:val="22"/>
        </w:rPr>
      </w:pPr>
    </w:p>
    <w:p w14:paraId="7F87D8C0" w14:textId="77777777" w:rsidR="00C8611A" w:rsidRDefault="00C8611A" w:rsidP="00C8611A">
      <w:pPr>
        <w:spacing w:line="360" w:lineRule="auto"/>
        <w:rPr>
          <w:b/>
          <w:i/>
          <w:sz w:val="22"/>
          <w:szCs w:val="22"/>
        </w:rPr>
      </w:pPr>
    </w:p>
    <w:p w14:paraId="4265F83F" w14:textId="77777777" w:rsidR="00C8611A" w:rsidRPr="00C8611A" w:rsidRDefault="00C8611A" w:rsidP="00C8611A">
      <w:pPr>
        <w:spacing w:line="360" w:lineRule="auto"/>
        <w:rPr>
          <w:b/>
          <w:i/>
          <w:sz w:val="22"/>
          <w:szCs w:val="22"/>
        </w:rPr>
      </w:pPr>
    </w:p>
    <w:p w14:paraId="37FF875B" w14:textId="5CF16D24" w:rsidR="00C8611A" w:rsidRPr="00C8611A" w:rsidRDefault="00C8611A" w:rsidP="00C8611A">
      <w:pPr>
        <w:spacing w:line="360" w:lineRule="auto"/>
        <w:rPr>
          <w:b/>
          <w:sz w:val="22"/>
          <w:szCs w:val="22"/>
          <w:highlight w:val="white"/>
        </w:rPr>
      </w:pPr>
      <w:r w:rsidRPr="00C8611A">
        <w:rPr>
          <w:b/>
          <w:sz w:val="22"/>
          <w:szCs w:val="22"/>
          <w:highlight w:val="white"/>
        </w:rPr>
        <w:t>Bakgrund och fakta</w:t>
      </w:r>
    </w:p>
    <w:p w14:paraId="3737EE9C" w14:textId="34F4D944" w:rsidR="00C8611A" w:rsidRDefault="00C8611A" w:rsidP="00C8611A">
      <w:pPr>
        <w:spacing w:line="360" w:lineRule="auto"/>
        <w:rPr>
          <w:sz w:val="22"/>
          <w:szCs w:val="22"/>
          <w:highlight w:val="white"/>
        </w:rPr>
      </w:pPr>
      <w:r w:rsidRPr="00C8611A">
        <w:rPr>
          <w:sz w:val="22"/>
          <w:szCs w:val="22"/>
          <w:highlight w:val="white"/>
        </w:rPr>
        <w:t xml:space="preserve">Det </w:t>
      </w:r>
      <w:hyperlink r:id="rId23">
        <w:r w:rsidRPr="00C8611A">
          <w:rPr>
            <w:color w:val="1155CC"/>
            <w:sz w:val="22"/>
            <w:szCs w:val="22"/>
            <w:highlight w:val="white"/>
            <w:u w:val="single"/>
          </w:rPr>
          <w:t>uppskattas</w:t>
        </w:r>
      </w:hyperlink>
      <w:r w:rsidRPr="00C8611A">
        <w:rPr>
          <w:sz w:val="22"/>
          <w:szCs w:val="22"/>
          <w:highlight w:val="white"/>
        </w:rPr>
        <w:t xml:space="preserve"> bo cirka 87 miljoner människor med funktionsnedsättning i EU. FN:s </w:t>
      </w:r>
      <w:hyperlink r:id="rId24">
        <w:r w:rsidRPr="00C8611A">
          <w:rPr>
            <w:color w:val="1155CC"/>
            <w:sz w:val="22"/>
            <w:szCs w:val="22"/>
            <w:highlight w:val="white"/>
            <w:u w:val="single"/>
          </w:rPr>
          <w:t>funktionsrättskonvention</w:t>
        </w:r>
      </w:hyperlink>
      <w:r w:rsidRPr="00C8611A">
        <w:rPr>
          <w:sz w:val="22"/>
          <w:szCs w:val="22"/>
          <w:highlight w:val="white"/>
        </w:rPr>
        <w:t xml:space="preserve"> är det första internationella instrumentet som sätter minimistandarder för skyddet av rättigheter för personer med funktionsnedsättning. Konventionen var den första som EU som organisation signerade och den trädde i kraft i EU år 2011. Den består av 30 artiklar med områden för likabehandling vad gäller bland annat tillgänglighet, jämlikhet, jämställdhet, integritet och levnadsstandard samt ytterligare artiklar om ikraftträdande och uppföljning av konventionen. Konventionen har också ett valfritt tilläggsprotokoll som innebär att enskilda eller grupper av personer kan överklaga till en övervakningskommitté om de anser att deras rättigheter är kränkta. </w:t>
      </w:r>
    </w:p>
    <w:p w14:paraId="2518C26A" w14:textId="77777777" w:rsidR="001E6324" w:rsidRPr="00C8611A" w:rsidRDefault="001E6324" w:rsidP="00C8611A">
      <w:pPr>
        <w:spacing w:line="360" w:lineRule="auto"/>
        <w:rPr>
          <w:sz w:val="22"/>
          <w:szCs w:val="22"/>
          <w:highlight w:val="white"/>
        </w:rPr>
      </w:pPr>
    </w:p>
    <w:p w14:paraId="0EF5A9BB" w14:textId="303FE1B7" w:rsidR="00C8611A" w:rsidRDefault="00C8611A" w:rsidP="00C8611A">
      <w:pPr>
        <w:spacing w:line="360" w:lineRule="auto"/>
        <w:rPr>
          <w:sz w:val="22"/>
          <w:szCs w:val="22"/>
          <w:highlight w:val="white"/>
        </w:rPr>
      </w:pPr>
      <w:r w:rsidRPr="00C8611A">
        <w:rPr>
          <w:sz w:val="22"/>
          <w:szCs w:val="22"/>
          <w:highlight w:val="white"/>
        </w:rPr>
        <w:t xml:space="preserve">Alla EU:s medlemsstater har signerat och ratificerat konventionen, vilket innebär att alla länder förbundit sig att leva upp till den. Funktionsrättskonventionen gäller i Sverige sedan 2009 men har inte införlivats i svensk lagstiftning. FN:s övervakningskommitté bevakar att länderna som ratificerat konventionen också lever upp till sina åtaganden i praktiken. Kommittén har upprepade gånger kritiserat Sverige för bristande implementering av konventionen, </w:t>
      </w:r>
      <w:hyperlink r:id="rId25">
        <w:r w:rsidRPr="00C8611A">
          <w:rPr>
            <w:color w:val="1155CC"/>
            <w:sz w:val="22"/>
            <w:szCs w:val="22"/>
            <w:highlight w:val="white"/>
            <w:u w:val="single"/>
          </w:rPr>
          <w:t>nu senast i mars 2024</w:t>
        </w:r>
      </w:hyperlink>
      <w:r w:rsidRPr="00C8611A">
        <w:rPr>
          <w:sz w:val="22"/>
          <w:szCs w:val="22"/>
          <w:highlight w:val="white"/>
        </w:rPr>
        <w:t xml:space="preserve">. I en </w:t>
      </w:r>
      <w:hyperlink r:id="rId26">
        <w:r w:rsidRPr="00C8611A">
          <w:rPr>
            <w:color w:val="1155CC"/>
            <w:sz w:val="22"/>
            <w:szCs w:val="22"/>
            <w:highlight w:val="white"/>
            <w:u w:val="single"/>
          </w:rPr>
          <w:t>alternativrapport</w:t>
        </w:r>
      </w:hyperlink>
      <w:r w:rsidRPr="00C8611A">
        <w:rPr>
          <w:sz w:val="22"/>
          <w:szCs w:val="22"/>
          <w:highlight w:val="white"/>
        </w:rPr>
        <w:t xml:space="preserve"> till detta bekräftar civilsamhällesorganisationer den negativa utvecklingen i Sverige, där arbetet för att stärka rättigheterna för personer med funktionsnedsättning står still eller till och med går tillbaka.</w:t>
      </w:r>
    </w:p>
    <w:p w14:paraId="5BDAFFFF" w14:textId="77777777" w:rsidR="001E6324" w:rsidRPr="00C8611A" w:rsidRDefault="001E6324" w:rsidP="00C8611A">
      <w:pPr>
        <w:spacing w:line="360" w:lineRule="auto"/>
        <w:rPr>
          <w:sz w:val="22"/>
          <w:szCs w:val="22"/>
          <w:highlight w:val="white"/>
        </w:rPr>
      </w:pPr>
    </w:p>
    <w:p w14:paraId="180C4915" w14:textId="1DC3056B" w:rsidR="00C8611A" w:rsidRDefault="00C8611A" w:rsidP="00C8611A">
      <w:pPr>
        <w:spacing w:line="360" w:lineRule="auto"/>
        <w:rPr>
          <w:sz w:val="22"/>
          <w:szCs w:val="22"/>
          <w:highlight w:val="white"/>
        </w:rPr>
      </w:pPr>
      <w:r w:rsidRPr="00C8611A">
        <w:rPr>
          <w:sz w:val="22"/>
          <w:szCs w:val="22"/>
          <w:highlight w:val="white"/>
        </w:rPr>
        <w:t xml:space="preserve">Flera av de områden som FN lyfter i sin kritik är nationella frågor och bör adresseras på sådant sätt, till exempel att förbättra samordning mellan regioner och kommuner i deras efterlevnad av konventionen. Dock finns ett antal områden i FN-rapporten som också har ett bredare EU-perspektiv. Dessutom vet vi sedan tidigare analyser och från </w:t>
      </w:r>
      <w:hyperlink r:id="rId27">
        <w:r w:rsidRPr="00C8611A">
          <w:rPr>
            <w:color w:val="1155CC"/>
            <w:sz w:val="22"/>
            <w:szCs w:val="22"/>
            <w:highlight w:val="white"/>
            <w:u w:val="single"/>
          </w:rPr>
          <w:t>EU-strategin för 2021–2030</w:t>
        </w:r>
      </w:hyperlink>
      <w:r w:rsidRPr="00C8611A">
        <w:rPr>
          <w:sz w:val="22"/>
          <w:szCs w:val="22"/>
          <w:highlight w:val="white"/>
        </w:rPr>
        <w:t xml:space="preserve"> att det finns mycket kvar att göra på EU-nivå för att uppnå jämlikhet, tillgänglighet och frihet på riktigt för personer med funktionsnedsättning. Samtidigt finns inga nya EU-initiativ planerade för perioden 2025–2030. </w:t>
      </w:r>
    </w:p>
    <w:p w14:paraId="2296DA96" w14:textId="77777777" w:rsidR="001E6324" w:rsidRPr="00C8611A" w:rsidRDefault="001E6324" w:rsidP="00C8611A">
      <w:pPr>
        <w:spacing w:line="360" w:lineRule="auto"/>
        <w:rPr>
          <w:sz w:val="22"/>
          <w:szCs w:val="22"/>
          <w:highlight w:val="white"/>
        </w:rPr>
      </w:pPr>
    </w:p>
    <w:p w14:paraId="60780E32" w14:textId="2CB91AFB" w:rsidR="00C8611A" w:rsidRPr="00C8611A" w:rsidRDefault="00C8611A" w:rsidP="00C8611A">
      <w:pPr>
        <w:spacing w:line="360" w:lineRule="auto"/>
        <w:rPr>
          <w:b/>
          <w:sz w:val="22"/>
          <w:szCs w:val="22"/>
          <w:highlight w:val="white"/>
        </w:rPr>
      </w:pPr>
      <w:r w:rsidRPr="00C8611A">
        <w:rPr>
          <w:b/>
          <w:sz w:val="22"/>
          <w:szCs w:val="22"/>
          <w:highlight w:val="white"/>
        </w:rPr>
        <w:t xml:space="preserve">Centerpartiet vill fylla detta tomrum och presenterar därför detta Tillgänglighetsmanifest med utgångspunkten att </w:t>
      </w:r>
      <w:r w:rsidRPr="00C8611A">
        <w:rPr>
          <w:b/>
          <w:sz w:val="22"/>
          <w:szCs w:val="22"/>
        </w:rPr>
        <w:t>EU ska värna alla människors olikheter och rätt att vara sig själva</w:t>
      </w:r>
      <w:r w:rsidRPr="00C8611A">
        <w:rPr>
          <w:sz w:val="22"/>
          <w:szCs w:val="22"/>
        </w:rPr>
        <w:t>.</w:t>
      </w:r>
      <w:r w:rsidRPr="00C8611A">
        <w:rPr>
          <w:sz w:val="22"/>
          <w:szCs w:val="22"/>
          <w:highlight w:val="white"/>
        </w:rPr>
        <w:t xml:space="preserve"> I manifestet listar vi åtgärder som vi vill och kommer driva på funk</w:t>
      </w:r>
      <w:r w:rsidR="001E6324">
        <w:rPr>
          <w:sz w:val="22"/>
          <w:szCs w:val="22"/>
          <w:highlight w:val="white"/>
        </w:rPr>
        <w:t>tionsrätts</w:t>
      </w:r>
      <w:r w:rsidRPr="00C8611A">
        <w:rPr>
          <w:sz w:val="22"/>
          <w:szCs w:val="22"/>
          <w:highlight w:val="white"/>
        </w:rPr>
        <w:t xml:space="preserve">området i EU under nästa mandatperiod. Vi vill skifta fokus i den politiska debatten så att det handlar om vad samhället kan (och bör) göra för personer med funktionsnedsättning, snarare än att skuldbelägga personen själv. </w:t>
      </w:r>
    </w:p>
    <w:p w14:paraId="4B42EDC8" w14:textId="570DF6C2" w:rsidR="00803128" w:rsidRPr="00C8611A" w:rsidRDefault="00803128" w:rsidP="00C8611A">
      <w:pPr>
        <w:rPr>
          <w:b/>
          <w:sz w:val="22"/>
          <w:szCs w:val="22"/>
          <w:highlight w:val="white"/>
        </w:rPr>
      </w:pPr>
    </w:p>
    <w:sectPr w:rsidR="00803128" w:rsidRPr="00C8611A" w:rsidSect="009573B0">
      <w:headerReference w:type="default" r:id="rId28"/>
      <w:footerReference w:type="default" r:id="rId29"/>
      <w:headerReference w:type="first" r:id="rId30"/>
      <w:pgSz w:w="11906" w:h="16838" w:code="9"/>
      <w:pgMar w:top="737" w:right="2834" w:bottom="851" w:left="1134" w:header="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9108" w14:textId="77777777" w:rsidR="009573B0" w:rsidRDefault="009573B0" w:rsidP="00DC6B04">
      <w:r>
        <w:separator/>
      </w:r>
    </w:p>
    <w:p w14:paraId="02AAD3F9" w14:textId="77777777" w:rsidR="009573B0" w:rsidRDefault="009573B0" w:rsidP="00DC6B04"/>
    <w:p w14:paraId="6E92B8DE" w14:textId="77777777" w:rsidR="009573B0" w:rsidRDefault="009573B0" w:rsidP="00E726DB"/>
  </w:endnote>
  <w:endnote w:type="continuationSeparator" w:id="0">
    <w:p w14:paraId="41A93C45" w14:textId="77777777" w:rsidR="009573B0" w:rsidRDefault="009573B0" w:rsidP="00DC6B04">
      <w:r>
        <w:continuationSeparator/>
      </w:r>
    </w:p>
    <w:p w14:paraId="1479E827" w14:textId="77777777" w:rsidR="009573B0" w:rsidRDefault="009573B0" w:rsidP="00DC6B04"/>
    <w:p w14:paraId="23CBE5C7" w14:textId="77777777" w:rsidR="009573B0" w:rsidRDefault="009573B0" w:rsidP="00E7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on Turbo">
    <w:altName w:val="Calibri"/>
    <w:panose1 w:val="020B0503030202060203"/>
    <w:charset w:val="00"/>
    <w:family w:val="swiss"/>
    <w:notTrueType/>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aton Turbo Book">
    <w:altName w:val="Baton Turbo Book"/>
    <w:panose1 w:val="020B0503030202060203"/>
    <w:charset w:val="00"/>
    <w:family w:val="swiss"/>
    <w:notTrueType/>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2559" w14:textId="64163697" w:rsidR="00B80927" w:rsidRDefault="00987BB4">
    <w:pPr>
      <w:pStyle w:val="Sidfot"/>
    </w:pPr>
    <w:r>
      <w:fldChar w:fldCharType="begin"/>
    </w:r>
    <w:r>
      <w:instrText xml:space="preserve"> TITLE  \* MERGEFORMAT </w:instrText>
    </w:r>
    <w:r>
      <w:fldChar w:fldCharType="end"/>
    </w:r>
    <w:r w:rsidR="00B80927">
      <w:fldChar w:fldCharType="begin"/>
    </w:r>
    <w:r w:rsidR="00B80927">
      <w:instrText xml:space="preserve"> TITLE  \* MERGEFORMAT </w:instrText>
    </w:r>
    <w:r w:rsidR="00B80927">
      <w:fldChar w:fldCharType="end"/>
    </w:r>
    <w:r w:rsidR="00B80927">
      <w:rPr>
        <w:noProof/>
        <w:lang w:eastAsia="sv-SE"/>
      </w:rPr>
      <mc:AlternateContent>
        <mc:Choice Requires="wps">
          <w:drawing>
            <wp:anchor distT="0" distB="0" distL="114300" distR="114300" simplePos="0" relativeHeight="251661312" behindDoc="0" locked="1" layoutInCell="1" allowOverlap="1" wp14:anchorId="44674476" wp14:editId="48BA3F8E">
              <wp:simplePos x="0" y="0"/>
              <wp:positionH relativeFrom="column">
                <wp:posOffset>5256530</wp:posOffset>
              </wp:positionH>
              <wp:positionV relativeFrom="page">
                <wp:posOffset>9220835</wp:posOffset>
              </wp:positionV>
              <wp:extent cx="1310400" cy="964800"/>
              <wp:effectExtent l="0" t="0" r="10795" b="635"/>
              <wp:wrapSquare wrapText="bothSides"/>
              <wp:docPr id="10" name="Textruta 10"/>
              <wp:cNvGraphicFramePr/>
              <a:graphic xmlns:a="http://schemas.openxmlformats.org/drawingml/2006/main">
                <a:graphicData uri="http://schemas.microsoft.com/office/word/2010/wordprocessingShape">
                  <wps:wsp>
                    <wps:cNvSpPr txBox="1"/>
                    <wps:spPr>
                      <a:xfrm>
                        <a:off x="0" y="0"/>
                        <a:ext cx="1310400" cy="96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8F0303" w14:textId="77777777" w:rsidR="00B80927" w:rsidRPr="003C34E2" w:rsidRDefault="00B80927" w:rsidP="00B80927">
                          <w:pPr>
                            <w:pStyle w:val="Ingetavstnd"/>
                            <w:jc w:val="right"/>
                            <w:rPr>
                              <w:rFonts w:cs="Arial"/>
                              <w:b/>
                              <w:sz w:val="16"/>
                            </w:rPr>
                          </w:pPr>
                        </w:p>
                        <w:p w14:paraId="22738BCB" w14:textId="77777777" w:rsidR="00B80927" w:rsidRPr="003C34E2" w:rsidRDefault="00B80927" w:rsidP="00B80927">
                          <w:pPr>
                            <w:pStyle w:val="Ingetavstnd"/>
                            <w:jc w:val="right"/>
                            <w:rPr>
                              <w:rFonts w:cs="Arial"/>
                              <w:b/>
                              <w:sz w:val="16"/>
                            </w:rPr>
                          </w:pPr>
                        </w:p>
                        <w:p w14:paraId="45C6AE68" w14:textId="77777777" w:rsidR="00B80927" w:rsidRPr="003C34E2" w:rsidRDefault="00B80927" w:rsidP="00B80927">
                          <w:pPr>
                            <w:pStyle w:val="Ingetavstnd"/>
                            <w:jc w:val="right"/>
                            <w:rPr>
                              <w:rFonts w:cs="Arial"/>
                              <w:b/>
                              <w:sz w:val="16"/>
                            </w:rPr>
                          </w:pPr>
                        </w:p>
                        <w:p w14:paraId="721DA671" w14:textId="442C4042" w:rsidR="00B80927" w:rsidRPr="003C34E2" w:rsidRDefault="00B80927" w:rsidP="0079379A">
                          <w:pPr>
                            <w:pStyle w:val="Ingetavstnd"/>
                            <w:jc w:val="right"/>
                            <w:rPr>
                              <w:rFonts w:cs="Arial"/>
                              <w:sz w:val="16"/>
                            </w:rPr>
                          </w:pPr>
                          <w:r w:rsidRPr="003C34E2">
                            <w:rPr>
                              <w:rStyle w:val="Sidnummer"/>
                              <w:rFonts w:cs="Arial"/>
                              <w:sz w:val="16"/>
                            </w:rPr>
                            <w:fldChar w:fldCharType="begin"/>
                          </w:r>
                          <w:r w:rsidRPr="003C34E2">
                            <w:rPr>
                              <w:rStyle w:val="Sidnummer"/>
                              <w:rFonts w:cs="Arial"/>
                              <w:sz w:val="16"/>
                            </w:rPr>
                            <w:instrText xml:space="preserve"> PAGE </w:instrText>
                          </w:r>
                          <w:r w:rsidRPr="003C34E2">
                            <w:rPr>
                              <w:rStyle w:val="Sidnummer"/>
                              <w:rFonts w:cs="Arial"/>
                              <w:sz w:val="16"/>
                            </w:rPr>
                            <w:fldChar w:fldCharType="separate"/>
                          </w:r>
                          <w:r w:rsidR="00B16DA9">
                            <w:rPr>
                              <w:rStyle w:val="Sidnummer"/>
                              <w:rFonts w:cs="Arial"/>
                              <w:noProof/>
                              <w:sz w:val="16"/>
                            </w:rPr>
                            <w:t>2</w:t>
                          </w:r>
                          <w:r w:rsidRPr="003C34E2">
                            <w:rPr>
                              <w:rStyle w:val="Sidnummer"/>
                              <w:rFonts w:cs="Arial"/>
                              <w:sz w:val="16"/>
                            </w:rPr>
                            <w:fldChar w:fldCharType="end"/>
                          </w:r>
                          <w:r w:rsidRPr="003C34E2">
                            <w:rPr>
                              <w:rFonts w:cs="Arial"/>
                              <w:sz w:val="16"/>
                            </w:rPr>
                            <w:t xml:space="preserve"> (</w:t>
                          </w:r>
                          <w:r w:rsidRPr="003C34E2">
                            <w:rPr>
                              <w:rStyle w:val="Sidnummer"/>
                              <w:rFonts w:cs="Arial"/>
                              <w:sz w:val="16"/>
                            </w:rPr>
                            <w:fldChar w:fldCharType="begin"/>
                          </w:r>
                          <w:r w:rsidRPr="003C34E2">
                            <w:rPr>
                              <w:rStyle w:val="Sidnummer"/>
                              <w:rFonts w:cs="Arial"/>
                              <w:sz w:val="16"/>
                            </w:rPr>
                            <w:instrText xml:space="preserve"> NUMPAGES </w:instrText>
                          </w:r>
                          <w:r w:rsidRPr="003C34E2">
                            <w:rPr>
                              <w:rStyle w:val="Sidnummer"/>
                              <w:rFonts w:cs="Arial"/>
                              <w:sz w:val="16"/>
                            </w:rPr>
                            <w:fldChar w:fldCharType="separate"/>
                          </w:r>
                          <w:r w:rsidR="00B16DA9">
                            <w:rPr>
                              <w:rStyle w:val="Sidnummer"/>
                              <w:rFonts w:cs="Arial"/>
                              <w:noProof/>
                              <w:sz w:val="16"/>
                            </w:rPr>
                            <w:t>2</w:t>
                          </w:r>
                          <w:r w:rsidRPr="003C34E2">
                            <w:rPr>
                              <w:rStyle w:val="Sidnummer"/>
                              <w:rFonts w:cs="Arial"/>
                              <w:sz w:val="16"/>
                            </w:rPr>
                            <w:fldChar w:fldCharType="end"/>
                          </w:r>
                          <w:r w:rsidRPr="003C34E2">
                            <w:rPr>
                              <w:rFonts w:cs="Arial"/>
                              <w:sz w:val="16"/>
                            </w:rPr>
                            <w:t>)</w:t>
                          </w:r>
                          <w:r w:rsidR="00987BB4" w:rsidRPr="003C34E2">
                            <w:rPr>
                              <w:rFonts w:cs="Arial"/>
                              <w:sz w:val="16"/>
                            </w:rPr>
                            <w:fldChar w:fldCharType="begin"/>
                          </w:r>
                          <w:r w:rsidR="00987BB4" w:rsidRPr="003C34E2">
                            <w:rPr>
                              <w:rFonts w:cs="Arial"/>
                              <w:sz w:val="16"/>
                            </w:rPr>
                            <w:instrText xml:space="preserve"> TITLE \* FirstCap \* MERGEFORMAT </w:instrText>
                          </w:r>
                          <w:r w:rsidR="00987BB4" w:rsidRPr="003C34E2">
                            <w:rPr>
                              <w:rFonts w:cs="Arial"/>
                              <w:sz w:val="16"/>
                            </w:rPr>
                            <w:fldChar w:fldCharType="end"/>
                          </w:r>
                          <w:r w:rsidR="00F6543F" w:rsidRPr="003C34E2">
                            <w:rPr>
                              <w:rFonts w:cs="Arial"/>
                              <w:sz w:val="16"/>
                            </w:rPr>
                            <w:fldChar w:fldCharType="begin"/>
                          </w:r>
                          <w:r w:rsidR="00F6543F" w:rsidRPr="003C34E2">
                            <w:rPr>
                              <w:rFonts w:cs="Arial"/>
                              <w:sz w:val="16"/>
                            </w:rPr>
                            <w:instrText xml:space="preserve"> TITLE \* FirstCap \* MERGEFORMAT </w:instrText>
                          </w:r>
                          <w:r w:rsidR="00F6543F" w:rsidRPr="003C34E2">
                            <w:rPr>
                              <w:rFonts w:cs="Arial"/>
                              <w:sz w:val="16"/>
                            </w:rPr>
                            <w:fldChar w:fldCharType="end"/>
                          </w:r>
                          <w:r w:rsidRPr="003C34E2">
                            <w:rPr>
                              <w:rFonts w:cs="Arial"/>
                              <w:sz w:val="16"/>
                            </w:rPr>
                            <w:fldChar w:fldCharType="begin"/>
                          </w:r>
                          <w:r w:rsidRPr="003C34E2">
                            <w:rPr>
                              <w:rFonts w:cs="Arial"/>
                              <w:sz w:val="16"/>
                            </w:rPr>
                            <w:instrText xml:space="preserve"> TITLE  \* MERGEFORMAT </w:instrText>
                          </w:r>
                          <w:r w:rsidRPr="003C34E2">
                            <w:rPr>
                              <w:rFonts w:cs="Arial"/>
                              <w:sz w:val="16"/>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74476" id="_x0000_t202" coordsize="21600,21600" o:spt="202" path="m,l,21600r21600,l21600,xe">
              <v:stroke joinstyle="miter"/>
              <v:path gradientshapeok="t" o:connecttype="rect"/>
            </v:shapetype>
            <v:shape id="Textruta 10" o:spid="_x0000_s1027" type="#_x0000_t202" style="position:absolute;margin-left:413.9pt;margin-top:726.05pt;width:103.2pt;height:7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" filled="f" stroked="f">
              <v:textbox inset="0,0,0,0">
                <w:txbxContent>
                  <w:p w14:paraId="6D8F0303" w14:textId="77777777" w:rsidR="00B80927" w:rsidRPr="003C34E2" w:rsidRDefault="00B80927" w:rsidP="00B80927">
                    <w:pPr>
                      <w:pStyle w:val="Ingetavstnd"/>
                      <w:jc w:val="right"/>
                      <w:rPr>
                        <w:rFonts w:cs="Arial"/>
                        <w:b/>
                        <w:sz w:val="16"/>
                      </w:rPr>
                    </w:pPr>
                  </w:p>
                  <w:p w14:paraId="22738BCB" w14:textId="77777777" w:rsidR="00B80927" w:rsidRPr="003C34E2" w:rsidRDefault="00B80927" w:rsidP="00B80927">
                    <w:pPr>
                      <w:pStyle w:val="Ingetavstnd"/>
                      <w:jc w:val="right"/>
                      <w:rPr>
                        <w:rFonts w:cs="Arial"/>
                        <w:b/>
                        <w:sz w:val="16"/>
                      </w:rPr>
                    </w:pPr>
                  </w:p>
                  <w:p w14:paraId="45C6AE68" w14:textId="77777777" w:rsidR="00B80927" w:rsidRPr="003C34E2" w:rsidRDefault="00B80927" w:rsidP="00B80927">
                    <w:pPr>
                      <w:pStyle w:val="Ingetavstnd"/>
                      <w:jc w:val="right"/>
                      <w:rPr>
                        <w:rFonts w:cs="Arial"/>
                        <w:b/>
                        <w:sz w:val="16"/>
                      </w:rPr>
                    </w:pPr>
                  </w:p>
                  <w:p w14:paraId="721DA671" w14:textId="442C4042" w:rsidR="00B80927" w:rsidRPr="003C34E2" w:rsidRDefault="00B80927" w:rsidP="0079379A">
                    <w:pPr>
                      <w:pStyle w:val="Ingetavstnd"/>
                      <w:jc w:val="right"/>
                      <w:rPr>
                        <w:rFonts w:cs="Arial"/>
                        <w:sz w:val="16"/>
                      </w:rPr>
                    </w:pPr>
                    <w:r w:rsidRPr="003C34E2">
                      <w:rPr>
                        <w:rStyle w:val="Sidnummer"/>
                        <w:rFonts w:cs="Arial"/>
                        <w:sz w:val="16"/>
                      </w:rPr>
                      <w:fldChar w:fldCharType="begin"/>
                    </w:r>
                    <w:r w:rsidRPr="003C34E2">
                      <w:rPr>
                        <w:rStyle w:val="Sidnummer"/>
                        <w:rFonts w:cs="Arial"/>
                        <w:sz w:val="16"/>
                      </w:rPr>
                      <w:instrText xml:space="preserve"> PAGE </w:instrText>
                    </w:r>
                    <w:r w:rsidRPr="003C34E2">
                      <w:rPr>
                        <w:rStyle w:val="Sidnummer"/>
                        <w:rFonts w:cs="Arial"/>
                        <w:sz w:val="16"/>
                      </w:rPr>
                      <w:fldChar w:fldCharType="separate"/>
                    </w:r>
                    <w:r w:rsidR="00B16DA9">
                      <w:rPr>
                        <w:rStyle w:val="Sidnummer"/>
                        <w:rFonts w:cs="Arial"/>
                        <w:noProof/>
                        <w:sz w:val="16"/>
                      </w:rPr>
                      <w:t>2</w:t>
                    </w:r>
                    <w:r w:rsidRPr="003C34E2">
                      <w:rPr>
                        <w:rStyle w:val="Sidnummer"/>
                        <w:rFonts w:cs="Arial"/>
                        <w:sz w:val="16"/>
                      </w:rPr>
                      <w:fldChar w:fldCharType="end"/>
                    </w:r>
                    <w:r w:rsidRPr="003C34E2">
                      <w:rPr>
                        <w:rFonts w:cs="Arial"/>
                        <w:sz w:val="16"/>
                      </w:rPr>
                      <w:t xml:space="preserve"> (</w:t>
                    </w:r>
                    <w:r w:rsidRPr="003C34E2">
                      <w:rPr>
                        <w:rStyle w:val="Sidnummer"/>
                        <w:rFonts w:cs="Arial"/>
                        <w:sz w:val="16"/>
                      </w:rPr>
                      <w:fldChar w:fldCharType="begin"/>
                    </w:r>
                    <w:r w:rsidRPr="003C34E2">
                      <w:rPr>
                        <w:rStyle w:val="Sidnummer"/>
                        <w:rFonts w:cs="Arial"/>
                        <w:sz w:val="16"/>
                      </w:rPr>
                      <w:instrText xml:space="preserve"> NUMPAGES </w:instrText>
                    </w:r>
                    <w:r w:rsidRPr="003C34E2">
                      <w:rPr>
                        <w:rStyle w:val="Sidnummer"/>
                        <w:rFonts w:cs="Arial"/>
                        <w:sz w:val="16"/>
                      </w:rPr>
                      <w:fldChar w:fldCharType="separate"/>
                    </w:r>
                    <w:r w:rsidR="00B16DA9">
                      <w:rPr>
                        <w:rStyle w:val="Sidnummer"/>
                        <w:rFonts w:cs="Arial"/>
                        <w:noProof/>
                        <w:sz w:val="16"/>
                      </w:rPr>
                      <w:t>2</w:t>
                    </w:r>
                    <w:r w:rsidRPr="003C34E2">
                      <w:rPr>
                        <w:rStyle w:val="Sidnummer"/>
                        <w:rFonts w:cs="Arial"/>
                        <w:sz w:val="16"/>
                      </w:rPr>
                      <w:fldChar w:fldCharType="end"/>
                    </w:r>
                    <w:r w:rsidRPr="003C34E2">
                      <w:rPr>
                        <w:rFonts w:cs="Arial"/>
                        <w:sz w:val="16"/>
                      </w:rPr>
                      <w:t>)</w:t>
                    </w:r>
                    <w:r w:rsidR="00987BB4" w:rsidRPr="003C34E2">
                      <w:rPr>
                        <w:rFonts w:cs="Arial"/>
                        <w:sz w:val="16"/>
                      </w:rPr>
                      <w:fldChar w:fldCharType="begin"/>
                    </w:r>
                    <w:r w:rsidR="00987BB4" w:rsidRPr="003C34E2">
                      <w:rPr>
                        <w:rFonts w:cs="Arial"/>
                        <w:sz w:val="16"/>
                      </w:rPr>
                      <w:instrText xml:space="preserve"> TITLE \* FirstCap \* MERGEFORMAT </w:instrText>
                    </w:r>
                    <w:r w:rsidR="00987BB4" w:rsidRPr="003C34E2">
                      <w:rPr>
                        <w:rFonts w:cs="Arial"/>
                        <w:sz w:val="16"/>
                      </w:rPr>
                      <w:fldChar w:fldCharType="end"/>
                    </w:r>
                    <w:r w:rsidR="00F6543F" w:rsidRPr="003C34E2">
                      <w:rPr>
                        <w:rFonts w:cs="Arial"/>
                        <w:sz w:val="16"/>
                      </w:rPr>
                      <w:fldChar w:fldCharType="begin"/>
                    </w:r>
                    <w:r w:rsidR="00F6543F" w:rsidRPr="003C34E2">
                      <w:rPr>
                        <w:rFonts w:cs="Arial"/>
                        <w:sz w:val="16"/>
                      </w:rPr>
                      <w:instrText xml:space="preserve"> TITLE \* FirstCap \* MERGEFORMAT </w:instrText>
                    </w:r>
                    <w:r w:rsidR="00F6543F" w:rsidRPr="003C34E2">
                      <w:rPr>
                        <w:rFonts w:cs="Arial"/>
                        <w:sz w:val="16"/>
                      </w:rPr>
                      <w:fldChar w:fldCharType="end"/>
                    </w:r>
                    <w:r w:rsidRPr="003C34E2">
                      <w:rPr>
                        <w:rFonts w:cs="Arial"/>
                        <w:sz w:val="16"/>
                      </w:rPr>
                      <w:fldChar w:fldCharType="begin"/>
                    </w:r>
                    <w:r w:rsidRPr="003C34E2">
                      <w:rPr>
                        <w:rFonts w:cs="Arial"/>
                        <w:sz w:val="16"/>
                      </w:rPr>
                      <w:instrText xml:space="preserve"> TITLE  \* MERGEFORMAT </w:instrText>
                    </w:r>
                    <w:r w:rsidRPr="003C34E2">
                      <w:rPr>
                        <w:rFonts w:cs="Arial"/>
                        <w:sz w:val="16"/>
                      </w:rPr>
                      <w:fldChar w:fldCharType="end"/>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076F" w14:textId="77777777" w:rsidR="009573B0" w:rsidRDefault="009573B0" w:rsidP="00DC6B04">
      <w:r>
        <w:separator/>
      </w:r>
    </w:p>
    <w:p w14:paraId="6FD71BFE" w14:textId="77777777" w:rsidR="009573B0" w:rsidRDefault="009573B0" w:rsidP="00DC6B04"/>
    <w:p w14:paraId="2A59C40E" w14:textId="77777777" w:rsidR="009573B0" w:rsidRDefault="009573B0" w:rsidP="00E726DB"/>
  </w:footnote>
  <w:footnote w:type="continuationSeparator" w:id="0">
    <w:p w14:paraId="65BF918D" w14:textId="77777777" w:rsidR="009573B0" w:rsidRDefault="009573B0" w:rsidP="00DC6B04">
      <w:r>
        <w:continuationSeparator/>
      </w:r>
    </w:p>
    <w:p w14:paraId="013FA8AA" w14:textId="77777777" w:rsidR="009573B0" w:rsidRDefault="009573B0" w:rsidP="00DC6B04"/>
    <w:p w14:paraId="02363E74" w14:textId="77777777" w:rsidR="009573B0" w:rsidRDefault="009573B0" w:rsidP="00E72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72AF" w14:textId="77777777" w:rsidR="00411B02" w:rsidRDefault="00411B02" w:rsidP="00411B02">
    <w:pPr>
      <w:pStyle w:val="Ingetavstnd"/>
    </w:pPr>
  </w:p>
  <w:p w14:paraId="37CD7A0B" w14:textId="77777777" w:rsidR="00411B02" w:rsidRDefault="00411B02" w:rsidP="00411B02">
    <w:pPr>
      <w:pStyle w:val="Ingetavstnd"/>
    </w:pPr>
  </w:p>
  <w:p w14:paraId="60CFC2FF" w14:textId="77777777" w:rsidR="00393338" w:rsidRDefault="00393338" w:rsidP="00411B02">
    <w:pPr>
      <w:pStyle w:val="Ingetavstnd"/>
    </w:pPr>
  </w:p>
  <w:p w14:paraId="1D78AA06" w14:textId="77777777" w:rsidR="00393338" w:rsidRDefault="00393338" w:rsidP="00411B02">
    <w:pPr>
      <w:pStyle w:val="Ingetavstnd"/>
    </w:pPr>
  </w:p>
  <w:p w14:paraId="391F658C" w14:textId="77777777" w:rsidR="0079379A" w:rsidRPr="00393338" w:rsidRDefault="00411B02" w:rsidP="00411B02">
    <w:pPr>
      <w:pStyle w:val="Ingetavstnd"/>
      <w:rPr>
        <w:sz w:val="13"/>
        <w:szCs w:val="15"/>
      </w:rPr>
    </w:pPr>
    <w:r w:rsidRPr="00393338">
      <w:rPr>
        <w:sz w:val="13"/>
        <w:szCs w:val="15"/>
      </w:rPr>
      <w:br/>
    </w:r>
    <w:r w:rsidR="0079379A" w:rsidRPr="00393338">
      <w:rPr>
        <w:noProof/>
        <w:sz w:val="15"/>
        <w:szCs w:val="15"/>
        <w:lang w:eastAsia="sv-SE"/>
      </w:rPr>
      <w:drawing>
        <wp:anchor distT="0" distB="0" distL="114300" distR="114300" simplePos="0" relativeHeight="251663360" behindDoc="0" locked="1" layoutInCell="1" allowOverlap="1" wp14:anchorId="26E0B40A" wp14:editId="1567A666">
          <wp:simplePos x="0" y="0"/>
          <wp:positionH relativeFrom="column">
            <wp:posOffset>5654040</wp:posOffset>
          </wp:positionH>
          <wp:positionV relativeFrom="page">
            <wp:posOffset>361950</wp:posOffset>
          </wp:positionV>
          <wp:extent cx="390525" cy="388620"/>
          <wp:effectExtent l="0" t="0" r="3175" b="5080"/>
          <wp:wrapNone/>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388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C790" w14:textId="77777777" w:rsidR="00181296" w:rsidRDefault="00181296" w:rsidP="00E726D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3BF"/>
    <w:multiLevelType w:val="hybridMultilevel"/>
    <w:tmpl w:val="7CDEE6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606A7A"/>
    <w:multiLevelType w:val="hybridMultilevel"/>
    <w:tmpl w:val="0B9CB98A"/>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D20752"/>
    <w:multiLevelType w:val="hybridMultilevel"/>
    <w:tmpl w:val="10481B8C"/>
    <w:lvl w:ilvl="0" w:tplc="DE4ED58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467B0F"/>
    <w:multiLevelType w:val="hybridMultilevel"/>
    <w:tmpl w:val="A4BA1D66"/>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660106"/>
    <w:multiLevelType w:val="hybridMultilevel"/>
    <w:tmpl w:val="D9BA4FDA"/>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3B0514"/>
    <w:multiLevelType w:val="hybridMultilevel"/>
    <w:tmpl w:val="9A564AD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6C6107"/>
    <w:multiLevelType w:val="hybridMultilevel"/>
    <w:tmpl w:val="45DA4922"/>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A7153B"/>
    <w:multiLevelType w:val="hybridMultilevel"/>
    <w:tmpl w:val="7D26C0A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067C9E"/>
    <w:multiLevelType w:val="hybridMultilevel"/>
    <w:tmpl w:val="034A899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806455"/>
    <w:multiLevelType w:val="hybridMultilevel"/>
    <w:tmpl w:val="B9707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CF45919"/>
    <w:multiLevelType w:val="hybridMultilevel"/>
    <w:tmpl w:val="AE36FAAC"/>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B931FA"/>
    <w:multiLevelType w:val="hybridMultilevel"/>
    <w:tmpl w:val="028855C2"/>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2D6F5B"/>
    <w:multiLevelType w:val="hybridMultilevel"/>
    <w:tmpl w:val="98F689C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77079F"/>
    <w:multiLevelType w:val="hybridMultilevel"/>
    <w:tmpl w:val="A5E82FBC"/>
    <w:lvl w:ilvl="0" w:tplc="0A605198">
      <w:numFmt w:val="bullet"/>
      <w:lvlText w:val="-"/>
      <w:lvlJc w:val="left"/>
      <w:pPr>
        <w:ind w:left="1660" w:hanging="360"/>
      </w:pPr>
      <w:rPr>
        <w:rFonts w:ascii="Verdana" w:eastAsiaTheme="minorHAnsi" w:hAnsi="Verdana" w:cs="Times New Roman"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4" w15:restartNumberingAfterBreak="0">
    <w:nsid w:val="3A092156"/>
    <w:multiLevelType w:val="multilevel"/>
    <w:tmpl w:val="5700245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A226329"/>
    <w:multiLevelType w:val="hybridMultilevel"/>
    <w:tmpl w:val="966087A4"/>
    <w:lvl w:ilvl="0" w:tplc="BE8CA14E">
      <w:numFmt w:val="bullet"/>
      <w:lvlText w:val="-"/>
      <w:lvlJc w:val="left"/>
      <w:pPr>
        <w:ind w:left="720" w:hanging="360"/>
      </w:pPr>
      <w:rPr>
        <w:rFonts w:ascii="Verdana" w:eastAsiaTheme="minorHAnsi" w:hAnsi="Verdan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590CEC"/>
    <w:multiLevelType w:val="hybridMultilevel"/>
    <w:tmpl w:val="2D7416AE"/>
    <w:lvl w:ilvl="0" w:tplc="DB3658E8">
      <w:start w:val="140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3E25BE"/>
    <w:multiLevelType w:val="hybridMultilevel"/>
    <w:tmpl w:val="4E766834"/>
    <w:lvl w:ilvl="0" w:tplc="F10ACB9A">
      <w:start w:val="44"/>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8E2DF2"/>
    <w:multiLevelType w:val="hybridMultilevel"/>
    <w:tmpl w:val="E050177A"/>
    <w:lvl w:ilvl="0" w:tplc="8084C994">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156366"/>
    <w:multiLevelType w:val="hybridMultilevel"/>
    <w:tmpl w:val="FACC01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CC396D"/>
    <w:multiLevelType w:val="hybridMultilevel"/>
    <w:tmpl w:val="6E260AAC"/>
    <w:lvl w:ilvl="0" w:tplc="94DE76C8">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1040FB"/>
    <w:multiLevelType w:val="hybridMultilevel"/>
    <w:tmpl w:val="2E167F9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9F6E61"/>
    <w:multiLevelType w:val="hybridMultilevel"/>
    <w:tmpl w:val="303A6D1A"/>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E30A3"/>
    <w:multiLevelType w:val="hybridMultilevel"/>
    <w:tmpl w:val="D2CA488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B1771DA"/>
    <w:multiLevelType w:val="hybridMultilevel"/>
    <w:tmpl w:val="BDF4A96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B2100D3"/>
    <w:multiLevelType w:val="hybridMultilevel"/>
    <w:tmpl w:val="0A083BA2"/>
    <w:lvl w:ilvl="0" w:tplc="CBA87BF6">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E764D66"/>
    <w:multiLevelType w:val="hybridMultilevel"/>
    <w:tmpl w:val="F12CBA0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295746D"/>
    <w:multiLevelType w:val="hybridMultilevel"/>
    <w:tmpl w:val="125C970E"/>
    <w:lvl w:ilvl="0" w:tplc="B8E012A8">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FB333A"/>
    <w:multiLevelType w:val="hybridMultilevel"/>
    <w:tmpl w:val="8BF0D8C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3D550AD"/>
    <w:multiLevelType w:val="hybridMultilevel"/>
    <w:tmpl w:val="923C8A0C"/>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21B60A2"/>
    <w:multiLevelType w:val="hybridMultilevel"/>
    <w:tmpl w:val="EA92607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27437FA"/>
    <w:multiLevelType w:val="hybridMultilevel"/>
    <w:tmpl w:val="A0600098"/>
    <w:lvl w:ilvl="0" w:tplc="DE4ED58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73B1B35"/>
    <w:multiLevelType w:val="hybridMultilevel"/>
    <w:tmpl w:val="A9B40FD2"/>
    <w:lvl w:ilvl="0" w:tplc="B7FAA0F6">
      <w:numFmt w:val="bullet"/>
      <w:lvlText w:val="-"/>
      <w:lvlJc w:val="left"/>
      <w:pPr>
        <w:ind w:left="1665" w:hanging="360"/>
      </w:pPr>
      <w:rPr>
        <w:rFonts w:ascii="Verdana" w:eastAsiaTheme="minorHAnsi" w:hAnsi="Verdana"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33" w15:restartNumberingAfterBreak="0">
    <w:nsid w:val="682810CA"/>
    <w:multiLevelType w:val="hybridMultilevel"/>
    <w:tmpl w:val="A45AA230"/>
    <w:lvl w:ilvl="0" w:tplc="7DB63700">
      <w:start w:val="1"/>
      <w:numFmt w:val="bullet"/>
      <w:lvlText w:val="​"/>
      <w:lvlJc w:val="left"/>
      <w:pPr>
        <w:tabs>
          <w:tab w:val="num" w:pos="720"/>
        </w:tabs>
        <w:ind w:left="720" w:hanging="360"/>
      </w:pPr>
      <w:rPr>
        <w:rFonts w:ascii="Calibri" w:hAnsi="Calibri" w:hint="default"/>
      </w:rPr>
    </w:lvl>
    <w:lvl w:ilvl="1" w:tplc="46C09C3E" w:tentative="1">
      <w:start w:val="1"/>
      <w:numFmt w:val="bullet"/>
      <w:lvlText w:val="​"/>
      <w:lvlJc w:val="left"/>
      <w:pPr>
        <w:tabs>
          <w:tab w:val="num" w:pos="1440"/>
        </w:tabs>
        <w:ind w:left="1440" w:hanging="360"/>
      </w:pPr>
      <w:rPr>
        <w:rFonts w:ascii="Calibri" w:hAnsi="Calibri" w:hint="default"/>
      </w:rPr>
    </w:lvl>
    <w:lvl w:ilvl="2" w:tplc="5C48AF12">
      <w:start w:val="1"/>
      <w:numFmt w:val="bullet"/>
      <w:lvlText w:val="​"/>
      <w:lvlJc w:val="left"/>
      <w:pPr>
        <w:tabs>
          <w:tab w:val="num" w:pos="2160"/>
        </w:tabs>
        <w:ind w:left="2160" w:hanging="360"/>
      </w:pPr>
      <w:rPr>
        <w:rFonts w:ascii="Calibri" w:hAnsi="Calibri" w:hint="default"/>
      </w:rPr>
    </w:lvl>
    <w:lvl w:ilvl="3" w:tplc="D4E29644" w:tentative="1">
      <w:start w:val="1"/>
      <w:numFmt w:val="bullet"/>
      <w:lvlText w:val="​"/>
      <w:lvlJc w:val="left"/>
      <w:pPr>
        <w:tabs>
          <w:tab w:val="num" w:pos="2880"/>
        </w:tabs>
        <w:ind w:left="2880" w:hanging="360"/>
      </w:pPr>
      <w:rPr>
        <w:rFonts w:ascii="Calibri" w:hAnsi="Calibri" w:hint="default"/>
      </w:rPr>
    </w:lvl>
    <w:lvl w:ilvl="4" w:tplc="39C473D2" w:tentative="1">
      <w:start w:val="1"/>
      <w:numFmt w:val="bullet"/>
      <w:lvlText w:val="​"/>
      <w:lvlJc w:val="left"/>
      <w:pPr>
        <w:tabs>
          <w:tab w:val="num" w:pos="3600"/>
        </w:tabs>
        <w:ind w:left="3600" w:hanging="360"/>
      </w:pPr>
      <w:rPr>
        <w:rFonts w:ascii="Calibri" w:hAnsi="Calibri" w:hint="default"/>
      </w:rPr>
    </w:lvl>
    <w:lvl w:ilvl="5" w:tplc="A3CAF5FC" w:tentative="1">
      <w:start w:val="1"/>
      <w:numFmt w:val="bullet"/>
      <w:lvlText w:val="​"/>
      <w:lvlJc w:val="left"/>
      <w:pPr>
        <w:tabs>
          <w:tab w:val="num" w:pos="4320"/>
        </w:tabs>
        <w:ind w:left="4320" w:hanging="360"/>
      </w:pPr>
      <w:rPr>
        <w:rFonts w:ascii="Calibri" w:hAnsi="Calibri" w:hint="default"/>
      </w:rPr>
    </w:lvl>
    <w:lvl w:ilvl="6" w:tplc="5D168860" w:tentative="1">
      <w:start w:val="1"/>
      <w:numFmt w:val="bullet"/>
      <w:lvlText w:val="​"/>
      <w:lvlJc w:val="left"/>
      <w:pPr>
        <w:tabs>
          <w:tab w:val="num" w:pos="5040"/>
        </w:tabs>
        <w:ind w:left="5040" w:hanging="360"/>
      </w:pPr>
      <w:rPr>
        <w:rFonts w:ascii="Calibri" w:hAnsi="Calibri" w:hint="default"/>
      </w:rPr>
    </w:lvl>
    <w:lvl w:ilvl="7" w:tplc="66264C90" w:tentative="1">
      <w:start w:val="1"/>
      <w:numFmt w:val="bullet"/>
      <w:lvlText w:val="​"/>
      <w:lvlJc w:val="left"/>
      <w:pPr>
        <w:tabs>
          <w:tab w:val="num" w:pos="5760"/>
        </w:tabs>
        <w:ind w:left="5760" w:hanging="360"/>
      </w:pPr>
      <w:rPr>
        <w:rFonts w:ascii="Calibri" w:hAnsi="Calibri" w:hint="default"/>
      </w:rPr>
    </w:lvl>
    <w:lvl w:ilvl="8" w:tplc="BE9027DA"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6F8C3073"/>
    <w:multiLevelType w:val="hybridMultilevel"/>
    <w:tmpl w:val="DBFA869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4809521">
    <w:abstractNumId w:val="31"/>
  </w:num>
  <w:num w:numId="2" w16cid:durableId="1684210292">
    <w:abstractNumId w:val="24"/>
  </w:num>
  <w:num w:numId="3" w16cid:durableId="494227013">
    <w:abstractNumId w:val="20"/>
  </w:num>
  <w:num w:numId="4" w16cid:durableId="23286492">
    <w:abstractNumId w:val="19"/>
  </w:num>
  <w:num w:numId="5" w16cid:durableId="93672300">
    <w:abstractNumId w:val="23"/>
  </w:num>
  <w:num w:numId="6" w16cid:durableId="1435205377">
    <w:abstractNumId w:val="28"/>
  </w:num>
  <w:num w:numId="7" w16cid:durableId="1163158991">
    <w:abstractNumId w:val="16"/>
  </w:num>
  <w:num w:numId="8" w16cid:durableId="643898851">
    <w:abstractNumId w:val="15"/>
  </w:num>
  <w:num w:numId="9" w16cid:durableId="428742106">
    <w:abstractNumId w:val="27"/>
  </w:num>
  <w:num w:numId="10" w16cid:durableId="1864661274">
    <w:abstractNumId w:val="9"/>
  </w:num>
  <w:num w:numId="11" w16cid:durableId="942493355">
    <w:abstractNumId w:val="5"/>
  </w:num>
  <w:num w:numId="12" w16cid:durableId="378942793">
    <w:abstractNumId w:val="29"/>
  </w:num>
  <w:num w:numId="13" w16cid:durableId="1467550089">
    <w:abstractNumId w:val="18"/>
  </w:num>
  <w:num w:numId="14" w16cid:durableId="1186988968">
    <w:abstractNumId w:val="12"/>
  </w:num>
  <w:num w:numId="15" w16cid:durableId="1733892731">
    <w:abstractNumId w:val="3"/>
  </w:num>
  <w:num w:numId="16" w16cid:durableId="209265760">
    <w:abstractNumId w:val="7"/>
  </w:num>
  <w:num w:numId="17" w16cid:durableId="1119493099">
    <w:abstractNumId w:val="4"/>
  </w:num>
  <w:num w:numId="18" w16cid:durableId="1463498020">
    <w:abstractNumId w:val="32"/>
  </w:num>
  <w:num w:numId="19" w16cid:durableId="68579117">
    <w:abstractNumId w:val="1"/>
  </w:num>
  <w:num w:numId="20" w16cid:durableId="1100179076">
    <w:abstractNumId w:val="13"/>
  </w:num>
  <w:num w:numId="21" w16cid:durableId="1217158745">
    <w:abstractNumId w:val="30"/>
  </w:num>
  <w:num w:numId="22" w16cid:durableId="2072725815">
    <w:abstractNumId w:val="22"/>
  </w:num>
  <w:num w:numId="23" w16cid:durableId="1750542400">
    <w:abstractNumId w:val="26"/>
  </w:num>
  <w:num w:numId="24" w16cid:durableId="936790562">
    <w:abstractNumId w:val="21"/>
  </w:num>
  <w:num w:numId="25" w16cid:durableId="1801334888">
    <w:abstractNumId w:val="10"/>
  </w:num>
  <w:num w:numId="26" w16cid:durableId="249462256">
    <w:abstractNumId w:val="34"/>
  </w:num>
  <w:num w:numId="27" w16cid:durableId="1597207113">
    <w:abstractNumId w:val="11"/>
  </w:num>
  <w:num w:numId="28" w16cid:durableId="462504775">
    <w:abstractNumId w:val="8"/>
  </w:num>
  <w:num w:numId="29" w16cid:durableId="153224931">
    <w:abstractNumId w:val="6"/>
  </w:num>
  <w:num w:numId="30" w16cid:durableId="526992190">
    <w:abstractNumId w:val="17"/>
  </w:num>
  <w:num w:numId="31" w16cid:durableId="252400154">
    <w:abstractNumId w:val="2"/>
  </w:num>
  <w:num w:numId="32" w16cid:durableId="1442384110">
    <w:abstractNumId w:val="33"/>
  </w:num>
  <w:num w:numId="33" w16cid:durableId="117798357">
    <w:abstractNumId w:val="0"/>
  </w:num>
  <w:num w:numId="34" w16cid:durableId="60103822">
    <w:abstractNumId w:val="14"/>
  </w:num>
  <w:num w:numId="35" w16cid:durableId="8661382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28"/>
    <w:rsid w:val="00003D28"/>
    <w:rsid w:val="000052D6"/>
    <w:rsid w:val="0001575A"/>
    <w:rsid w:val="00016617"/>
    <w:rsid w:val="00020CAC"/>
    <w:rsid w:val="0002597A"/>
    <w:rsid w:val="000279CB"/>
    <w:rsid w:val="00043D5E"/>
    <w:rsid w:val="00052A90"/>
    <w:rsid w:val="00053977"/>
    <w:rsid w:val="0006306D"/>
    <w:rsid w:val="00070F0A"/>
    <w:rsid w:val="00086692"/>
    <w:rsid w:val="000A18A7"/>
    <w:rsid w:val="000A4C05"/>
    <w:rsid w:val="000B0578"/>
    <w:rsid w:val="000B460D"/>
    <w:rsid w:val="000C70EA"/>
    <w:rsid w:val="000D3152"/>
    <w:rsid w:val="00100FA2"/>
    <w:rsid w:val="00104CE4"/>
    <w:rsid w:val="00116D2C"/>
    <w:rsid w:val="00141A8B"/>
    <w:rsid w:val="0018040D"/>
    <w:rsid w:val="00181296"/>
    <w:rsid w:val="00194F80"/>
    <w:rsid w:val="001B3257"/>
    <w:rsid w:val="001B74BC"/>
    <w:rsid w:val="001C264B"/>
    <w:rsid w:val="001D0965"/>
    <w:rsid w:val="001E6324"/>
    <w:rsid w:val="002223EE"/>
    <w:rsid w:val="00231C18"/>
    <w:rsid w:val="0023677A"/>
    <w:rsid w:val="0024486A"/>
    <w:rsid w:val="002502D5"/>
    <w:rsid w:val="00256C46"/>
    <w:rsid w:val="0026130C"/>
    <w:rsid w:val="00272ED1"/>
    <w:rsid w:val="00287FC2"/>
    <w:rsid w:val="0029372A"/>
    <w:rsid w:val="002C2593"/>
    <w:rsid w:val="002C3222"/>
    <w:rsid w:val="0030197C"/>
    <w:rsid w:val="00302D97"/>
    <w:rsid w:val="00304A3B"/>
    <w:rsid w:val="00342032"/>
    <w:rsid w:val="0034561F"/>
    <w:rsid w:val="0034694B"/>
    <w:rsid w:val="0035378F"/>
    <w:rsid w:val="003809E4"/>
    <w:rsid w:val="00393338"/>
    <w:rsid w:val="003975FC"/>
    <w:rsid w:val="003B6DFA"/>
    <w:rsid w:val="003C039F"/>
    <w:rsid w:val="003C34E2"/>
    <w:rsid w:val="003D58DA"/>
    <w:rsid w:val="003F0D27"/>
    <w:rsid w:val="00411B02"/>
    <w:rsid w:val="00412AF6"/>
    <w:rsid w:val="00416AE5"/>
    <w:rsid w:val="00426810"/>
    <w:rsid w:val="00426DFE"/>
    <w:rsid w:val="00434608"/>
    <w:rsid w:val="00435C48"/>
    <w:rsid w:val="00457B29"/>
    <w:rsid w:val="0046408A"/>
    <w:rsid w:val="00477CCA"/>
    <w:rsid w:val="004906C9"/>
    <w:rsid w:val="00494C71"/>
    <w:rsid w:val="004A24FE"/>
    <w:rsid w:val="004B413C"/>
    <w:rsid w:val="004C2AB1"/>
    <w:rsid w:val="004C2EF0"/>
    <w:rsid w:val="004E232E"/>
    <w:rsid w:val="004E356E"/>
    <w:rsid w:val="004E7055"/>
    <w:rsid w:val="004F772C"/>
    <w:rsid w:val="00515EC7"/>
    <w:rsid w:val="005220D6"/>
    <w:rsid w:val="0053505B"/>
    <w:rsid w:val="0054019E"/>
    <w:rsid w:val="00562BCC"/>
    <w:rsid w:val="00567692"/>
    <w:rsid w:val="00583FED"/>
    <w:rsid w:val="005847D2"/>
    <w:rsid w:val="00587812"/>
    <w:rsid w:val="00593ACD"/>
    <w:rsid w:val="005E4008"/>
    <w:rsid w:val="005F3720"/>
    <w:rsid w:val="006009D1"/>
    <w:rsid w:val="006461A4"/>
    <w:rsid w:val="00667FCF"/>
    <w:rsid w:val="006706FC"/>
    <w:rsid w:val="00671B29"/>
    <w:rsid w:val="00677825"/>
    <w:rsid w:val="00680A81"/>
    <w:rsid w:val="00684576"/>
    <w:rsid w:val="00687384"/>
    <w:rsid w:val="00692C4C"/>
    <w:rsid w:val="006A2087"/>
    <w:rsid w:val="006B3DBC"/>
    <w:rsid w:val="006C3B61"/>
    <w:rsid w:val="006D2049"/>
    <w:rsid w:val="006E2D28"/>
    <w:rsid w:val="006E354C"/>
    <w:rsid w:val="006F6646"/>
    <w:rsid w:val="006F7E6A"/>
    <w:rsid w:val="00710B0E"/>
    <w:rsid w:val="00717105"/>
    <w:rsid w:val="00721F29"/>
    <w:rsid w:val="00733D17"/>
    <w:rsid w:val="00737731"/>
    <w:rsid w:val="007418BF"/>
    <w:rsid w:val="00747154"/>
    <w:rsid w:val="00756E98"/>
    <w:rsid w:val="00775A09"/>
    <w:rsid w:val="00777CB5"/>
    <w:rsid w:val="00790392"/>
    <w:rsid w:val="0079379A"/>
    <w:rsid w:val="00797169"/>
    <w:rsid w:val="007A03AE"/>
    <w:rsid w:val="007A1665"/>
    <w:rsid w:val="007B23A9"/>
    <w:rsid w:val="007C2F71"/>
    <w:rsid w:val="007C3A30"/>
    <w:rsid w:val="007D0424"/>
    <w:rsid w:val="008024ED"/>
    <w:rsid w:val="00803128"/>
    <w:rsid w:val="00822065"/>
    <w:rsid w:val="00836983"/>
    <w:rsid w:val="00861D2D"/>
    <w:rsid w:val="0087391E"/>
    <w:rsid w:val="008864E9"/>
    <w:rsid w:val="00886D8F"/>
    <w:rsid w:val="008A4C9A"/>
    <w:rsid w:val="008B125B"/>
    <w:rsid w:val="008B1EDA"/>
    <w:rsid w:val="008C0376"/>
    <w:rsid w:val="008D7639"/>
    <w:rsid w:val="008F3577"/>
    <w:rsid w:val="008F3CBF"/>
    <w:rsid w:val="00903847"/>
    <w:rsid w:val="00911CB6"/>
    <w:rsid w:val="00913FDC"/>
    <w:rsid w:val="009148B4"/>
    <w:rsid w:val="00933C6D"/>
    <w:rsid w:val="00944037"/>
    <w:rsid w:val="0095518A"/>
    <w:rsid w:val="009573B0"/>
    <w:rsid w:val="00987BB4"/>
    <w:rsid w:val="00991353"/>
    <w:rsid w:val="00991417"/>
    <w:rsid w:val="00991B01"/>
    <w:rsid w:val="00994A97"/>
    <w:rsid w:val="00996745"/>
    <w:rsid w:val="009A1D79"/>
    <w:rsid w:val="009B6E41"/>
    <w:rsid w:val="009C28F9"/>
    <w:rsid w:val="009E7745"/>
    <w:rsid w:val="009F1D3E"/>
    <w:rsid w:val="009F4D4D"/>
    <w:rsid w:val="00A12B07"/>
    <w:rsid w:val="00A13879"/>
    <w:rsid w:val="00A24966"/>
    <w:rsid w:val="00A342FF"/>
    <w:rsid w:val="00A43FCE"/>
    <w:rsid w:val="00A56218"/>
    <w:rsid w:val="00A63A4E"/>
    <w:rsid w:val="00A67406"/>
    <w:rsid w:val="00A67ACA"/>
    <w:rsid w:val="00A83727"/>
    <w:rsid w:val="00A972AA"/>
    <w:rsid w:val="00AA3E2C"/>
    <w:rsid w:val="00AB41B4"/>
    <w:rsid w:val="00AC757A"/>
    <w:rsid w:val="00AE1B57"/>
    <w:rsid w:val="00AE39C7"/>
    <w:rsid w:val="00AE66F2"/>
    <w:rsid w:val="00AF74D4"/>
    <w:rsid w:val="00B078AC"/>
    <w:rsid w:val="00B16DA9"/>
    <w:rsid w:val="00B2461D"/>
    <w:rsid w:val="00B25AED"/>
    <w:rsid w:val="00B35433"/>
    <w:rsid w:val="00B419E9"/>
    <w:rsid w:val="00B44B25"/>
    <w:rsid w:val="00B50B94"/>
    <w:rsid w:val="00B61AEC"/>
    <w:rsid w:val="00B61E15"/>
    <w:rsid w:val="00B66E6B"/>
    <w:rsid w:val="00B67435"/>
    <w:rsid w:val="00B76DF4"/>
    <w:rsid w:val="00B808A5"/>
    <w:rsid w:val="00B80927"/>
    <w:rsid w:val="00B84733"/>
    <w:rsid w:val="00B85EB4"/>
    <w:rsid w:val="00B9341B"/>
    <w:rsid w:val="00B96473"/>
    <w:rsid w:val="00BB133A"/>
    <w:rsid w:val="00BC1E1E"/>
    <w:rsid w:val="00BC441E"/>
    <w:rsid w:val="00BD5FDC"/>
    <w:rsid w:val="00BE3AAD"/>
    <w:rsid w:val="00BE4BBF"/>
    <w:rsid w:val="00BE75DC"/>
    <w:rsid w:val="00C04772"/>
    <w:rsid w:val="00C31EB2"/>
    <w:rsid w:val="00C408F2"/>
    <w:rsid w:val="00C5309D"/>
    <w:rsid w:val="00C60E6C"/>
    <w:rsid w:val="00C6355B"/>
    <w:rsid w:val="00C6579C"/>
    <w:rsid w:val="00C71B67"/>
    <w:rsid w:val="00C7685E"/>
    <w:rsid w:val="00C859B9"/>
    <w:rsid w:val="00C8611A"/>
    <w:rsid w:val="00CB36BB"/>
    <w:rsid w:val="00CB67B0"/>
    <w:rsid w:val="00CB76D4"/>
    <w:rsid w:val="00CF2253"/>
    <w:rsid w:val="00D037CE"/>
    <w:rsid w:val="00D03E37"/>
    <w:rsid w:val="00D06DDB"/>
    <w:rsid w:val="00D220CF"/>
    <w:rsid w:val="00D22D8A"/>
    <w:rsid w:val="00D252E4"/>
    <w:rsid w:val="00D4215E"/>
    <w:rsid w:val="00D62A10"/>
    <w:rsid w:val="00D72E2B"/>
    <w:rsid w:val="00D75071"/>
    <w:rsid w:val="00D75450"/>
    <w:rsid w:val="00DA6508"/>
    <w:rsid w:val="00DB343C"/>
    <w:rsid w:val="00DB78FB"/>
    <w:rsid w:val="00DC1C13"/>
    <w:rsid w:val="00DC53D5"/>
    <w:rsid w:val="00DC6B04"/>
    <w:rsid w:val="00DC794C"/>
    <w:rsid w:val="00DD1208"/>
    <w:rsid w:val="00DF1952"/>
    <w:rsid w:val="00E04C4F"/>
    <w:rsid w:val="00E148A2"/>
    <w:rsid w:val="00E2014B"/>
    <w:rsid w:val="00E42483"/>
    <w:rsid w:val="00E52C92"/>
    <w:rsid w:val="00E60D61"/>
    <w:rsid w:val="00E62B0C"/>
    <w:rsid w:val="00E708B0"/>
    <w:rsid w:val="00E70DFA"/>
    <w:rsid w:val="00E726DB"/>
    <w:rsid w:val="00E7695F"/>
    <w:rsid w:val="00E80630"/>
    <w:rsid w:val="00E84B00"/>
    <w:rsid w:val="00E861B4"/>
    <w:rsid w:val="00E91A81"/>
    <w:rsid w:val="00EA2658"/>
    <w:rsid w:val="00EB4C64"/>
    <w:rsid w:val="00ED2E10"/>
    <w:rsid w:val="00ED4E11"/>
    <w:rsid w:val="00ED7984"/>
    <w:rsid w:val="00EE2831"/>
    <w:rsid w:val="00EE2D5A"/>
    <w:rsid w:val="00EE64AA"/>
    <w:rsid w:val="00EF3907"/>
    <w:rsid w:val="00EF42C4"/>
    <w:rsid w:val="00EF435F"/>
    <w:rsid w:val="00EF4E5B"/>
    <w:rsid w:val="00EF6DFE"/>
    <w:rsid w:val="00F0493D"/>
    <w:rsid w:val="00F11026"/>
    <w:rsid w:val="00F16638"/>
    <w:rsid w:val="00F50AF9"/>
    <w:rsid w:val="00F50CCF"/>
    <w:rsid w:val="00F60148"/>
    <w:rsid w:val="00F6543F"/>
    <w:rsid w:val="00F92BB9"/>
    <w:rsid w:val="00F92E2C"/>
    <w:rsid w:val="00F92EC0"/>
    <w:rsid w:val="00FA0C4C"/>
    <w:rsid w:val="00FA4988"/>
    <w:rsid w:val="00FB3C6E"/>
    <w:rsid w:val="00FD351F"/>
    <w:rsid w:val="00FD631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8A745"/>
  <w15:docId w15:val="{6B96167A-B498-F946-AE66-3A4CE4DE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D97"/>
    <w:pPr>
      <w:spacing w:after="200"/>
    </w:pPr>
    <w:rPr>
      <w:rFonts w:ascii="Baton Turbo" w:hAnsi="Baton Turbo"/>
      <w:sz w:val="18"/>
    </w:rPr>
  </w:style>
  <w:style w:type="paragraph" w:styleId="Rubrik1">
    <w:name w:val="heading 1"/>
    <w:basedOn w:val="Normal"/>
    <w:next w:val="Normal"/>
    <w:link w:val="Rubrik1Char"/>
    <w:uiPriority w:val="9"/>
    <w:qFormat/>
    <w:rsid w:val="00BE4BBF"/>
    <w:pPr>
      <w:keepNext/>
      <w:keepLines/>
      <w:spacing w:before="480"/>
      <w:outlineLvl w:val="0"/>
    </w:pPr>
    <w:rPr>
      <w:rFonts w:eastAsiaTheme="majorEastAsia" w:cs="Arial"/>
      <w:b/>
      <w:bCs/>
      <w:sz w:val="28"/>
      <w:szCs w:val="28"/>
    </w:rPr>
  </w:style>
  <w:style w:type="paragraph" w:styleId="Rubrik2">
    <w:name w:val="heading 2"/>
    <w:basedOn w:val="Normal"/>
    <w:next w:val="Normal"/>
    <w:link w:val="Rubrik2Char"/>
    <w:uiPriority w:val="9"/>
    <w:unhideWhenUsed/>
    <w:qFormat/>
    <w:rsid w:val="0034694B"/>
    <w:pPr>
      <w:keepNext/>
      <w:keepLines/>
      <w:spacing w:before="200" w:after="100"/>
      <w:outlineLvl w:val="1"/>
    </w:pPr>
    <w:rPr>
      <w:rFonts w:eastAsiaTheme="majorEastAsia" w:cs="Arial"/>
      <w:b/>
      <w:bCs/>
      <w:sz w:val="24"/>
      <w:szCs w:val="26"/>
    </w:rPr>
  </w:style>
  <w:style w:type="paragraph" w:styleId="Rubrik3">
    <w:name w:val="heading 3"/>
    <w:basedOn w:val="Normal"/>
    <w:next w:val="Normal"/>
    <w:link w:val="Rubrik3Char"/>
    <w:uiPriority w:val="9"/>
    <w:unhideWhenUsed/>
    <w:qFormat/>
    <w:rsid w:val="0034694B"/>
    <w:pPr>
      <w:keepNext/>
      <w:keepLines/>
      <w:spacing w:before="200" w:after="50"/>
      <w:outlineLvl w:val="2"/>
    </w:pPr>
    <w:rPr>
      <w:rFonts w:ascii="Baton Turbo Book" w:eastAsiaTheme="majorEastAsia" w:hAnsi="Baton Turbo Book" w:cs="Arial"/>
      <w:bCs/>
      <w:sz w:val="20"/>
    </w:rPr>
  </w:style>
  <w:style w:type="paragraph" w:styleId="Rubrik4">
    <w:name w:val="heading 4"/>
    <w:basedOn w:val="Normal"/>
    <w:next w:val="Normal"/>
    <w:link w:val="Rubrik4Char"/>
    <w:uiPriority w:val="9"/>
    <w:unhideWhenUsed/>
    <w:qFormat/>
    <w:rsid w:val="0034694B"/>
    <w:pPr>
      <w:keepNext/>
      <w:keepLines/>
      <w:spacing w:before="200" w:after="50"/>
      <w:outlineLvl w:val="3"/>
    </w:pPr>
    <w:rPr>
      <w:rFonts w:ascii="Baton Turbo Book" w:eastAsiaTheme="majorEastAsia" w:hAnsi="Baton Turbo Book" w:cs="Arial"/>
      <w:bCs/>
      <w:i/>
      <w:iCs/>
      <w:sz w:val="20"/>
    </w:rPr>
  </w:style>
  <w:style w:type="paragraph" w:styleId="Rubrik5">
    <w:name w:val="heading 5"/>
    <w:basedOn w:val="Normal"/>
    <w:next w:val="Normal"/>
    <w:link w:val="Rubrik5Char"/>
    <w:uiPriority w:val="9"/>
    <w:unhideWhenUsed/>
    <w:rsid w:val="00F16638"/>
    <w:pPr>
      <w:keepNext/>
      <w:keepLines/>
      <w:spacing w:before="200" w:after="0"/>
      <w:outlineLvl w:val="4"/>
    </w:pPr>
    <w:rPr>
      <w:rFonts w:ascii="Arial" w:eastAsiaTheme="majorEastAsia" w:hAnsi="Arial" w:cstheme="majorBidi"/>
    </w:rPr>
  </w:style>
  <w:style w:type="paragraph" w:styleId="Rubrik6">
    <w:name w:val="heading 6"/>
    <w:basedOn w:val="Normal"/>
    <w:next w:val="Normal"/>
    <w:link w:val="Rubrik6Char"/>
    <w:uiPriority w:val="9"/>
    <w:unhideWhenUsed/>
    <w:rsid w:val="00F16638"/>
    <w:pPr>
      <w:keepNext/>
      <w:keepLines/>
      <w:spacing w:before="200" w:after="0"/>
      <w:outlineLvl w:val="5"/>
    </w:pPr>
    <w:rPr>
      <w:rFonts w:ascii="Arial" w:eastAsiaTheme="majorEastAsia" w:hAnsi="Arial" w:cstheme="majorBidi"/>
      <w:i/>
      <w:iCs/>
    </w:rPr>
  </w:style>
  <w:style w:type="paragraph" w:styleId="Rubrik7">
    <w:name w:val="heading 7"/>
    <w:basedOn w:val="Normal"/>
    <w:next w:val="Normal"/>
    <w:link w:val="Rubrik7Char"/>
    <w:uiPriority w:val="9"/>
    <w:unhideWhenUsed/>
    <w:rsid w:val="00F16638"/>
    <w:pPr>
      <w:keepNext/>
      <w:keepLines/>
      <w:spacing w:before="200" w:after="0"/>
      <w:outlineLvl w:val="6"/>
    </w:pPr>
    <w:rPr>
      <w:rFonts w:ascii="Arial" w:eastAsiaTheme="majorEastAsia" w:hAnsi="Arial" w:cstheme="majorBidi"/>
      <w:i/>
      <w:iCs/>
    </w:rPr>
  </w:style>
  <w:style w:type="paragraph" w:styleId="Rubrik8">
    <w:name w:val="heading 8"/>
    <w:basedOn w:val="Normal"/>
    <w:next w:val="Normal"/>
    <w:link w:val="Rubrik8Char"/>
    <w:uiPriority w:val="9"/>
    <w:unhideWhenUsed/>
    <w:rsid w:val="00F16638"/>
    <w:pPr>
      <w:keepNext/>
      <w:keepLines/>
      <w:spacing w:before="200" w:after="0"/>
      <w:outlineLvl w:val="7"/>
    </w:pPr>
    <w:rPr>
      <w:rFonts w:ascii="Arial" w:eastAsiaTheme="majorEastAsia" w:hAnsi="Arial" w:cstheme="majorBidi"/>
      <w:sz w:val="20"/>
    </w:rPr>
  </w:style>
  <w:style w:type="paragraph" w:styleId="Rubrik9">
    <w:name w:val="heading 9"/>
    <w:basedOn w:val="Normal"/>
    <w:next w:val="Normal"/>
    <w:link w:val="Rubrik9Char"/>
    <w:uiPriority w:val="9"/>
    <w:unhideWhenUsed/>
    <w:rsid w:val="00F16638"/>
    <w:pPr>
      <w:keepNext/>
      <w:keepLines/>
      <w:spacing w:before="200" w:after="0"/>
      <w:outlineLvl w:val="8"/>
    </w:pPr>
    <w:rPr>
      <w:rFonts w:ascii="Arial" w:eastAsiaTheme="majorEastAsia" w:hAnsi="Arial" w:cstheme="majorBidi"/>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733D17"/>
    <w:pPr>
      <w:tabs>
        <w:tab w:val="center" w:pos="4536"/>
        <w:tab w:val="right" w:pos="9072"/>
      </w:tabs>
    </w:pPr>
  </w:style>
  <w:style w:type="character" w:customStyle="1" w:styleId="SidhuvudChar">
    <w:name w:val="Sidhuvud Char"/>
    <w:basedOn w:val="Standardstycketeckensnitt"/>
    <w:link w:val="Sidhuvud"/>
    <w:uiPriority w:val="99"/>
    <w:rsid w:val="00733D17"/>
  </w:style>
  <w:style w:type="paragraph" w:styleId="Sidfot">
    <w:name w:val="footer"/>
    <w:basedOn w:val="Normal"/>
    <w:link w:val="SidfotChar"/>
    <w:unhideWhenUsed/>
    <w:rsid w:val="00733D17"/>
    <w:pPr>
      <w:tabs>
        <w:tab w:val="center" w:pos="4536"/>
        <w:tab w:val="right" w:pos="9072"/>
      </w:tabs>
    </w:pPr>
  </w:style>
  <w:style w:type="character" w:customStyle="1" w:styleId="SidfotChar">
    <w:name w:val="Sidfot Char"/>
    <w:basedOn w:val="Standardstycketeckensnitt"/>
    <w:link w:val="Sidfot"/>
    <w:uiPriority w:val="99"/>
    <w:rsid w:val="00733D17"/>
  </w:style>
  <w:style w:type="paragraph" w:customStyle="1" w:styleId="Avdelning">
    <w:name w:val="Avdelning"/>
    <w:basedOn w:val="Normal"/>
    <w:rsid w:val="00733D17"/>
    <w:rPr>
      <w:rFonts w:ascii="Arial" w:eastAsia="Times New Roman" w:hAnsi="Arial" w:cs="Arial"/>
      <w:szCs w:val="24"/>
      <w:lang w:eastAsia="sv-SE"/>
    </w:rPr>
  </w:style>
  <w:style w:type="paragraph" w:styleId="Datum">
    <w:name w:val="Date"/>
    <w:basedOn w:val="Normal"/>
    <w:next w:val="Normal"/>
    <w:link w:val="DatumChar"/>
    <w:rsid w:val="00733D17"/>
    <w:pPr>
      <w:tabs>
        <w:tab w:val="left" w:pos="510"/>
      </w:tabs>
    </w:pPr>
    <w:rPr>
      <w:rFonts w:ascii="Arial" w:eastAsia="Times New Roman" w:hAnsi="Arial" w:cs="Arial"/>
      <w:szCs w:val="24"/>
      <w:lang w:eastAsia="sv-SE"/>
    </w:rPr>
  </w:style>
  <w:style w:type="character" w:customStyle="1" w:styleId="DatumChar">
    <w:name w:val="Datum Char"/>
    <w:basedOn w:val="Standardstycketeckensnitt"/>
    <w:link w:val="Datum"/>
    <w:rsid w:val="00733D17"/>
    <w:rPr>
      <w:rFonts w:ascii="Arial" w:eastAsia="Times New Roman" w:hAnsi="Arial" w:cs="Arial"/>
      <w:szCs w:val="24"/>
      <w:lang w:eastAsia="sv-SE"/>
    </w:rPr>
  </w:style>
  <w:style w:type="paragraph" w:customStyle="1" w:styleId="SidhuvudHold">
    <w:name w:val="SidhuvudHold"/>
    <w:basedOn w:val="Sidhuvud"/>
    <w:rsid w:val="00733D17"/>
    <w:pPr>
      <w:tabs>
        <w:tab w:val="clear" w:pos="4536"/>
        <w:tab w:val="clear" w:pos="9072"/>
        <w:tab w:val="center" w:pos="4703"/>
        <w:tab w:val="right" w:pos="9406"/>
      </w:tabs>
    </w:pPr>
    <w:rPr>
      <w:rFonts w:eastAsia="Times New Roman"/>
      <w:szCs w:val="24"/>
      <w:lang w:eastAsia="sv-SE"/>
    </w:rPr>
  </w:style>
  <w:style w:type="character" w:customStyle="1" w:styleId="Datumrubrik">
    <w:name w:val="Datumrubrik"/>
    <w:basedOn w:val="Standardstycketeckensnitt"/>
    <w:rsid w:val="00733D17"/>
    <w:rPr>
      <w:rFonts w:ascii="Arial" w:hAnsi="Arial"/>
      <w:sz w:val="12"/>
    </w:rPr>
  </w:style>
  <w:style w:type="character" w:styleId="Sidnummer">
    <w:name w:val="page number"/>
    <w:basedOn w:val="Standardstycketeckensnitt"/>
    <w:rsid w:val="00733D17"/>
  </w:style>
  <w:style w:type="paragraph" w:customStyle="1" w:styleId="SidnummerEjForenkladlogga">
    <w:name w:val="SidnummerEjForenkladlogga"/>
    <w:basedOn w:val="Normal"/>
    <w:rsid w:val="00733D17"/>
    <w:pPr>
      <w:spacing w:before="360"/>
      <w:jc w:val="right"/>
    </w:pPr>
    <w:rPr>
      <w:rFonts w:ascii="Arial" w:eastAsia="Times New Roman" w:hAnsi="Arial" w:cs="Arial"/>
      <w:szCs w:val="24"/>
      <w:lang w:eastAsia="sv-SE"/>
    </w:rPr>
  </w:style>
  <w:style w:type="paragraph" w:styleId="Ballongtext">
    <w:name w:val="Balloon Text"/>
    <w:basedOn w:val="Normal"/>
    <w:link w:val="BallongtextChar"/>
    <w:uiPriority w:val="99"/>
    <w:semiHidden/>
    <w:unhideWhenUsed/>
    <w:rsid w:val="00733D17"/>
    <w:rPr>
      <w:rFonts w:ascii="Tahoma" w:hAnsi="Tahoma" w:cs="Tahoma"/>
      <w:sz w:val="16"/>
      <w:szCs w:val="16"/>
    </w:rPr>
  </w:style>
  <w:style w:type="character" w:customStyle="1" w:styleId="BallongtextChar">
    <w:name w:val="Ballongtext Char"/>
    <w:basedOn w:val="Standardstycketeckensnitt"/>
    <w:link w:val="Ballongtext"/>
    <w:uiPriority w:val="99"/>
    <w:semiHidden/>
    <w:rsid w:val="00733D17"/>
    <w:rPr>
      <w:rFonts w:ascii="Tahoma" w:hAnsi="Tahoma" w:cs="Tahoma"/>
      <w:sz w:val="16"/>
      <w:szCs w:val="16"/>
    </w:rPr>
  </w:style>
  <w:style w:type="paragraph" w:customStyle="1" w:styleId="Dnr">
    <w:name w:val="Dnr"/>
    <w:basedOn w:val="Datum"/>
    <w:rsid w:val="00016617"/>
  </w:style>
  <w:style w:type="character" w:customStyle="1" w:styleId="Rubrik1Char">
    <w:name w:val="Rubrik 1 Char"/>
    <w:basedOn w:val="Standardstycketeckensnitt"/>
    <w:link w:val="Rubrik1"/>
    <w:uiPriority w:val="9"/>
    <w:rsid w:val="00BE4BBF"/>
    <w:rPr>
      <w:rFonts w:ascii="Baton Turbo" w:eastAsiaTheme="majorEastAsia" w:hAnsi="Baton Turbo" w:cs="Arial"/>
      <w:b/>
      <w:bCs/>
      <w:sz w:val="28"/>
      <w:szCs w:val="28"/>
    </w:rPr>
  </w:style>
  <w:style w:type="character" w:styleId="Starkbetoning">
    <w:name w:val="Intense Emphasis"/>
    <w:basedOn w:val="Standardstycketeckensnitt"/>
    <w:uiPriority w:val="21"/>
    <w:rsid w:val="0026130C"/>
    <w:rPr>
      <w:b/>
      <w:bCs/>
      <w:i/>
      <w:iCs/>
      <w:color w:val="auto"/>
    </w:rPr>
  </w:style>
  <w:style w:type="paragraph" w:styleId="Starktcitat">
    <w:name w:val="Intense Quote"/>
    <w:basedOn w:val="Normal"/>
    <w:next w:val="Normal"/>
    <w:link w:val="StarktcitatChar"/>
    <w:uiPriority w:val="30"/>
    <w:rsid w:val="0026130C"/>
    <w:pPr>
      <w:pBdr>
        <w:bottom w:val="single" w:sz="4" w:space="4" w:color="114838"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rsid w:val="0026130C"/>
    <w:rPr>
      <w:b/>
      <w:bCs/>
      <w:i/>
      <w:iCs/>
    </w:rPr>
  </w:style>
  <w:style w:type="character" w:customStyle="1" w:styleId="Rubrik2Char">
    <w:name w:val="Rubrik 2 Char"/>
    <w:basedOn w:val="Standardstycketeckensnitt"/>
    <w:link w:val="Rubrik2"/>
    <w:uiPriority w:val="9"/>
    <w:rsid w:val="0034694B"/>
    <w:rPr>
      <w:rFonts w:ascii="Baton Turbo" w:eastAsiaTheme="majorEastAsia" w:hAnsi="Baton Turbo" w:cs="Arial"/>
      <w:b/>
      <w:bCs/>
      <w:sz w:val="24"/>
      <w:szCs w:val="26"/>
    </w:rPr>
  </w:style>
  <w:style w:type="character" w:customStyle="1" w:styleId="Rubrik3Char">
    <w:name w:val="Rubrik 3 Char"/>
    <w:basedOn w:val="Standardstycketeckensnitt"/>
    <w:link w:val="Rubrik3"/>
    <w:uiPriority w:val="9"/>
    <w:rsid w:val="0034694B"/>
    <w:rPr>
      <w:rFonts w:ascii="Baton Turbo Book" w:eastAsiaTheme="majorEastAsia" w:hAnsi="Baton Turbo Book" w:cs="Arial"/>
      <w:bCs/>
    </w:rPr>
  </w:style>
  <w:style w:type="character" w:customStyle="1" w:styleId="Rubrik4Char">
    <w:name w:val="Rubrik 4 Char"/>
    <w:basedOn w:val="Standardstycketeckensnitt"/>
    <w:link w:val="Rubrik4"/>
    <w:uiPriority w:val="9"/>
    <w:rsid w:val="0034694B"/>
    <w:rPr>
      <w:rFonts w:ascii="Baton Turbo Book" w:eastAsiaTheme="majorEastAsia" w:hAnsi="Baton Turbo Book" w:cs="Arial"/>
      <w:bCs/>
      <w:i/>
      <w:iCs/>
    </w:rPr>
  </w:style>
  <w:style w:type="paragraph" w:styleId="Rubrik">
    <w:name w:val="Title"/>
    <w:basedOn w:val="Normal"/>
    <w:next w:val="Normal"/>
    <w:link w:val="RubrikChar"/>
    <w:uiPriority w:val="10"/>
    <w:qFormat/>
    <w:rsid w:val="00BE4BBF"/>
    <w:pPr>
      <w:spacing w:after="700"/>
    </w:pPr>
    <w:rPr>
      <w:b/>
      <w:sz w:val="32"/>
    </w:rPr>
  </w:style>
  <w:style w:type="character" w:customStyle="1" w:styleId="RubrikChar">
    <w:name w:val="Rubrik Char"/>
    <w:basedOn w:val="Standardstycketeckensnitt"/>
    <w:link w:val="Rubrik"/>
    <w:uiPriority w:val="10"/>
    <w:rsid w:val="00BE4BBF"/>
    <w:rPr>
      <w:rFonts w:ascii="Baton Turbo" w:hAnsi="Baton Turbo"/>
      <w:b/>
      <w:sz w:val="32"/>
    </w:rPr>
  </w:style>
  <w:style w:type="character" w:customStyle="1" w:styleId="Rubrik5Char">
    <w:name w:val="Rubrik 5 Char"/>
    <w:basedOn w:val="Standardstycketeckensnitt"/>
    <w:link w:val="Rubrik5"/>
    <w:uiPriority w:val="9"/>
    <w:rsid w:val="00F16638"/>
    <w:rPr>
      <w:rFonts w:ascii="Arial" w:eastAsiaTheme="majorEastAsia" w:hAnsi="Arial" w:cstheme="majorBidi"/>
      <w:sz w:val="22"/>
    </w:rPr>
  </w:style>
  <w:style w:type="character" w:customStyle="1" w:styleId="Rubrik6Char">
    <w:name w:val="Rubrik 6 Char"/>
    <w:basedOn w:val="Standardstycketeckensnitt"/>
    <w:link w:val="Rubrik6"/>
    <w:uiPriority w:val="9"/>
    <w:rsid w:val="00F16638"/>
    <w:rPr>
      <w:rFonts w:ascii="Arial" w:eastAsiaTheme="majorEastAsia" w:hAnsi="Arial" w:cstheme="majorBidi"/>
      <w:i/>
      <w:iCs/>
      <w:sz w:val="22"/>
    </w:rPr>
  </w:style>
  <w:style w:type="character" w:customStyle="1" w:styleId="Rubrik7Char">
    <w:name w:val="Rubrik 7 Char"/>
    <w:basedOn w:val="Standardstycketeckensnitt"/>
    <w:link w:val="Rubrik7"/>
    <w:uiPriority w:val="9"/>
    <w:rsid w:val="00F16638"/>
    <w:rPr>
      <w:rFonts w:ascii="Arial" w:eastAsiaTheme="majorEastAsia" w:hAnsi="Arial" w:cstheme="majorBidi"/>
      <w:i/>
      <w:iCs/>
      <w:sz w:val="22"/>
    </w:rPr>
  </w:style>
  <w:style w:type="character" w:customStyle="1" w:styleId="Rubrik8Char">
    <w:name w:val="Rubrik 8 Char"/>
    <w:basedOn w:val="Standardstycketeckensnitt"/>
    <w:link w:val="Rubrik8"/>
    <w:uiPriority w:val="9"/>
    <w:rsid w:val="00F16638"/>
    <w:rPr>
      <w:rFonts w:ascii="Arial" w:eastAsiaTheme="majorEastAsia" w:hAnsi="Arial" w:cstheme="majorBidi"/>
    </w:rPr>
  </w:style>
  <w:style w:type="character" w:customStyle="1" w:styleId="Rubrik9Char">
    <w:name w:val="Rubrik 9 Char"/>
    <w:basedOn w:val="Standardstycketeckensnitt"/>
    <w:link w:val="Rubrik9"/>
    <w:uiPriority w:val="9"/>
    <w:rsid w:val="00F16638"/>
    <w:rPr>
      <w:rFonts w:ascii="Arial" w:eastAsiaTheme="majorEastAsia" w:hAnsi="Arial" w:cstheme="majorBidi"/>
      <w:i/>
      <w:iCs/>
    </w:rPr>
  </w:style>
  <w:style w:type="paragraph" w:styleId="Innehllsfrteckningsrubrik">
    <w:name w:val="TOC Heading"/>
    <w:basedOn w:val="Rubrik1"/>
    <w:next w:val="Normal"/>
    <w:uiPriority w:val="39"/>
    <w:unhideWhenUsed/>
    <w:qFormat/>
    <w:rsid w:val="00D4215E"/>
  </w:style>
  <w:style w:type="paragraph" w:styleId="Innehll1">
    <w:name w:val="toc 1"/>
    <w:basedOn w:val="Normal"/>
    <w:next w:val="Normal"/>
    <w:autoRedefine/>
    <w:uiPriority w:val="39"/>
    <w:unhideWhenUsed/>
    <w:rsid w:val="000D3152"/>
    <w:pPr>
      <w:spacing w:before="240" w:after="120"/>
    </w:pPr>
    <w:rPr>
      <w:rFonts w:asciiTheme="minorHAnsi" w:hAnsiTheme="minorHAnsi" w:cstheme="minorHAnsi"/>
      <w:b/>
      <w:bCs/>
      <w:sz w:val="20"/>
    </w:rPr>
  </w:style>
  <w:style w:type="paragraph" w:styleId="Innehll2">
    <w:name w:val="toc 2"/>
    <w:basedOn w:val="Normal"/>
    <w:next w:val="Normal"/>
    <w:autoRedefine/>
    <w:uiPriority w:val="39"/>
    <w:unhideWhenUsed/>
    <w:rsid w:val="000D3152"/>
    <w:pPr>
      <w:spacing w:before="120" w:after="0"/>
      <w:ind w:left="180"/>
    </w:pPr>
    <w:rPr>
      <w:rFonts w:asciiTheme="minorHAnsi" w:hAnsiTheme="minorHAnsi" w:cstheme="minorHAnsi"/>
      <w:i/>
      <w:iCs/>
      <w:sz w:val="20"/>
    </w:rPr>
  </w:style>
  <w:style w:type="paragraph" w:styleId="Innehll3">
    <w:name w:val="toc 3"/>
    <w:basedOn w:val="Normal"/>
    <w:next w:val="Normal"/>
    <w:autoRedefine/>
    <w:uiPriority w:val="39"/>
    <w:unhideWhenUsed/>
    <w:rsid w:val="000D3152"/>
    <w:pPr>
      <w:spacing w:after="0"/>
      <w:ind w:left="360"/>
    </w:pPr>
    <w:rPr>
      <w:rFonts w:asciiTheme="minorHAnsi" w:hAnsiTheme="minorHAnsi" w:cstheme="minorHAnsi"/>
      <w:sz w:val="20"/>
    </w:rPr>
  </w:style>
  <w:style w:type="paragraph" w:styleId="Innehll4">
    <w:name w:val="toc 4"/>
    <w:basedOn w:val="Normal"/>
    <w:next w:val="Normal"/>
    <w:autoRedefine/>
    <w:uiPriority w:val="39"/>
    <w:semiHidden/>
    <w:unhideWhenUsed/>
    <w:rsid w:val="008024ED"/>
    <w:pPr>
      <w:spacing w:after="0"/>
      <w:ind w:left="540"/>
    </w:pPr>
    <w:rPr>
      <w:rFonts w:asciiTheme="minorHAnsi" w:hAnsiTheme="minorHAnsi" w:cstheme="minorHAnsi"/>
      <w:sz w:val="20"/>
    </w:rPr>
  </w:style>
  <w:style w:type="paragraph" w:styleId="Innehll5">
    <w:name w:val="toc 5"/>
    <w:basedOn w:val="Normal"/>
    <w:next w:val="Normal"/>
    <w:autoRedefine/>
    <w:uiPriority w:val="39"/>
    <w:semiHidden/>
    <w:unhideWhenUsed/>
    <w:rsid w:val="008024ED"/>
    <w:pPr>
      <w:spacing w:after="0"/>
      <w:ind w:left="720"/>
    </w:pPr>
    <w:rPr>
      <w:rFonts w:asciiTheme="minorHAnsi" w:hAnsiTheme="minorHAnsi" w:cstheme="minorHAnsi"/>
      <w:sz w:val="20"/>
    </w:rPr>
  </w:style>
  <w:style w:type="paragraph" w:styleId="Innehll6">
    <w:name w:val="toc 6"/>
    <w:basedOn w:val="Normal"/>
    <w:next w:val="Normal"/>
    <w:autoRedefine/>
    <w:uiPriority w:val="39"/>
    <w:semiHidden/>
    <w:unhideWhenUsed/>
    <w:rsid w:val="008024ED"/>
    <w:pPr>
      <w:spacing w:after="0"/>
      <w:ind w:left="900"/>
    </w:pPr>
    <w:rPr>
      <w:rFonts w:asciiTheme="minorHAnsi" w:hAnsiTheme="minorHAnsi" w:cstheme="minorHAnsi"/>
      <w:sz w:val="20"/>
    </w:rPr>
  </w:style>
  <w:style w:type="paragraph" w:styleId="Innehll7">
    <w:name w:val="toc 7"/>
    <w:basedOn w:val="Normal"/>
    <w:next w:val="Normal"/>
    <w:autoRedefine/>
    <w:uiPriority w:val="39"/>
    <w:semiHidden/>
    <w:unhideWhenUsed/>
    <w:rsid w:val="008024ED"/>
    <w:pPr>
      <w:spacing w:after="0"/>
      <w:ind w:left="1080"/>
    </w:pPr>
    <w:rPr>
      <w:rFonts w:asciiTheme="minorHAnsi" w:hAnsiTheme="minorHAnsi" w:cstheme="minorHAnsi"/>
      <w:sz w:val="20"/>
    </w:rPr>
  </w:style>
  <w:style w:type="paragraph" w:styleId="Innehll8">
    <w:name w:val="toc 8"/>
    <w:basedOn w:val="Normal"/>
    <w:next w:val="Normal"/>
    <w:autoRedefine/>
    <w:uiPriority w:val="39"/>
    <w:semiHidden/>
    <w:unhideWhenUsed/>
    <w:rsid w:val="008024ED"/>
    <w:pPr>
      <w:spacing w:after="0"/>
      <w:ind w:left="1260"/>
    </w:pPr>
    <w:rPr>
      <w:rFonts w:asciiTheme="minorHAnsi" w:hAnsiTheme="minorHAnsi" w:cstheme="minorHAnsi"/>
      <w:sz w:val="20"/>
    </w:rPr>
  </w:style>
  <w:style w:type="paragraph" w:styleId="Innehll9">
    <w:name w:val="toc 9"/>
    <w:basedOn w:val="Normal"/>
    <w:next w:val="Normal"/>
    <w:autoRedefine/>
    <w:uiPriority w:val="39"/>
    <w:semiHidden/>
    <w:unhideWhenUsed/>
    <w:rsid w:val="008024ED"/>
    <w:pPr>
      <w:spacing w:after="0"/>
      <w:ind w:left="1440"/>
    </w:pPr>
    <w:rPr>
      <w:rFonts w:asciiTheme="minorHAnsi" w:hAnsiTheme="minorHAnsi" w:cstheme="minorHAnsi"/>
      <w:sz w:val="20"/>
    </w:rPr>
  </w:style>
  <w:style w:type="character" w:styleId="Hyperlnk">
    <w:name w:val="Hyperlink"/>
    <w:basedOn w:val="Standardstycketeckensnitt"/>
    <w:uiPriority w:val="99"/>
    <w:unhideWhenUsed/>
    <w:rsid w:val="008024ED"/>
    <w:rPr>
      <w:color w:val="0F0C11" w:themeColor="hyperlink"/>
      <w:u w:val="single"/>
    </w:rPr>
  </w:style>
  <w:style w:type="paragraph" w:styleId="Ingetavstnd">
    <w:name w:val="No Spacing"/>
    <w:link w:val="IngetavstndChar"/>
    <w:uiPriority w:val="1"/>
    <w:qFormat/>
    <w:rsid w:val="00302D97"/>
    <w:rPr>
      <w:rFonts w:ascii="Baton Turbo" w:hAnsi="Baton Turbo"/>
      <w:sz w:val="18"/>
    </w:rPr>
  </w:style>
  <w:style w:type="paragraph" w:styleId="Liststycke">
    <w:name w:val="List Paragraph"/>
    <w:basedOn w:val="Normal"/>
    <w:uiPriority w:val="34"/>
    <w:rsid w:val="004E232E"/>
    <w:pPr>
      <w:ind w:left="720"/>
      <w:contextualSpacing/>
    </w:pPr>
  </w:style>
  <w:style w:type="table" w:styleId="Tabellrutnt">
    <w:name w:val="Table Grid"/>
    <w:basedOn w:val="Normaltabell"/>
    <w:uiPriority w:val="59"/>
    <w:rsid w:val="00EE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EE64AA"/>
    <w:tblPr>
      <w:tblStyleRowBandSize w:val="1"/>
      <w:tblStyleColBandSize w:val="1"/>
    </w:tblPr>
    <w:tblStylePr w:type="firstRow">
      <w:rPr>
        <w:b/>
        <w:bCs/>
        <w:caps/>
      </w:rPr>
      <w:tblPr/>
      <w:tcPr>
        <w:tcBorders>
          <w:bottom w:val="single" w:sz="4" w:space="0" w:color="8A719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A719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IngetavstndChar">
    <w:name w:val="Inget avstånd Char"/>
    <w:basedOn w:val="Standardstycketeckensnitt"/>
    <w:link w:val="Ingetavstnd"/>
    <w:uiPriority w:val="1"/>
    <w:rsid w:val="00B078AC"/>
    <w:rPr>
      <w:rFonts w:ascii="Baton Turbo" w:hAnsi="Baton Turb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5784">
      <w:bodyDiv w:val="1"/>
      <w:marLeft w:val="0"/>
      <w:marRight w:val="0"/>
      <w:marTop w:val="0"/>
      <w:marBottom w:val="0"/>
      <w:divBdr>
        <w:top w:val="none" w:sz="0" w:space="0" w:color="auto"/>
        <w:left w:val="none" w:sz="0" w:space="0" w:color="auto"/>
        <w:bottom w:val="none" w:sz="0" w:space="0" w:color="auto"/>
        <w:right w:val="none" w:sz="0" w:space="0" w:color="auto"/>
      </w:divBdr>
    </w:div>
    <w:div w:id="251284844">
      <w:bodyDiv w:val="1"/>
      <w:marLeft w:val="0"/>
      <w:marRight w:val="0"/>
      <w:marTop w:val="0"/>
      <w:marBottom w:val="0"/>
      <w:divBdr>
        <w:top w:val="none" w:sz="0" w:space="0" w:color="auto"/>
        <w:left w:val="none" w:sz="0" w:space="0" w:color="auto"/>
        <w:bottom w:val="none" w:sz="0" w:space="0" w:color="auto"/>
        <w:right w:val="none" w:sz="0" w:space="0" w:color="auto"/>
      </w:divBdr>
    </w:div>
    <w:div w:id="348413185">
      <w:bodyDiv w:val="1"/>
      <w:marLeft w:val="0"/>
      <w:marRight w:val="0"/>
      <w:marTop w:val="0"/>
      <w:marBottom w:val="0"/>
      <w:divBdr>
        <w:top w:val="none" w:sz="0" w:space="0" w:color="auto"/>
        <w:left w:val="none" w:sz="0" w:space="0" w:color="auto"/>
        <w:bottom w:val="none" w:sz="0" w:space="0" w:color="auto"/>
        <w:right w:val="none" w:sz="0" w:space="0" w:color="auto"/>
      </w:divBdr>
    </w:div>
    <w:div w:id="1008170824">
      <w:bodyDiv w:val="1"/>
      <w:marLeft w:val="0"/>
      <w:marRight w:val="0"/>
      <w:marTop w:val="0"/>
      <w:marBottom w:val="0"/>
      <w:divBdr>
        <w:top w:val="none" w:sz="0" w:space="0" w:color="auto"/>
        <w:left w:val="none" w:sz="0" w:space="0" w:color="auto"/>
        <w:bottom w:val="none" w:sz="0" w:space="0" w:color="auto"/>
        <w:right w:val="none" w:sz="0" w:space="0" w:color="auto"/>
      </w:divBdr>
      <w:divsChild>
        <w:div w:id="1846047300">
          <w:marLeft w:val="0"/>
          <w:marRight w:val="0"/>
          <w:marTop w:val="0"/>
          <w:marBottom w:val="120"/>
          <w:divBdr>
            <w:top w:val="none" w:sz="0" w:space="0" w:color="auto"/>
            <w:left w:val="none" w:sz="0" w:space="0" w:color="auto"/>
            <w:bottom w:val="none" w:sz="0" w:space="0" w:color="auto"/>
            <w:right w:val="none" w:sz="0" w:space="0" w:color="auto"/>
          </w:divBdr>
        </w:div>
      </w:divsChild>
    </w:div>
    <w:div w:id="1235972412">
      <w:bodyDiv w:val="1"/>
      <w:marLeft w:val="0"/>
      <w:marRight w:val="0"/>
      <w:marTop w:val="0"/>
      <w:marBottom w:val="0"/>
      <w:divBdr>
        <w:top w:val="none" w:sz="0" w:space="0" w:color="auto"/>
        <w:left w:val="none" w:sz="0" w:space="0" w:color="auto"/>
        <w:bottom w:val="none" w:sz="0" w:space="0" w:color="auto"/>
        <w:right w:val="none" w:sz="0" w:space="0" w:color="auto"/>
      </w:divBdr>
    </w:div>
    <w:div w:id="1360546250">
      <w:bodyDiv w:val="1"/>
      <w:marLeft w:val="0"/>
      <w:marRight w:val="0"/>
      <w:marTop w:val="0"/>
      <w:marBottom w:val="0"/>
      <w:divBdr>
        <w:top w:val="none" w:sz="0" w:space="0" w:color="auto"/>
        <w:left w:val="none" w:sz="0" w:space="0" w:color="auto"/>
        <w:bottom w:val="none" w:sz="0" w:space="0" w:color="auto"/>
        <w:right w:val="none" w:sz="0" w:space="0" w:color="auto"/>
      </w:divBdr>
    </w:div>
    <w:div w:id="1454712515">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verigesradio.se/artikel/funktionsnedsatta-utnyttjas-till-att-gomma-vapen-latsas-vara-vanner" TargetMode="External"/><Relationship Id="rId18" Type="http://schemas.openxmlformats.org/officeDocument/2006/relationships/hyperlink" Target="https://www.edf-feph.org/why-is-forced-sterilisation-still-legal-in-the-eu/" TargetMode="External"/><Relationship Id="rId26" Type="http://schemas.openxmlformats.org/officeDocument/2006/relationships/hyperlink" Target="https://funktionsratt.se/wp-content/uploads/2024/02/Alternativrapport-till-CRPD-2024-svenska.pdf" TargetMode="External"/><Relationship Id="rId3" Type="http://schemas.openxmlformats.org/officeDocument/2006/relationships/styles" Target="styles.xml"/><Relationship Id="rId21" Type="http://schemas.openxmlformats.org/officeDocument/2006/relationships/hyperlink" Target="https://social.desa.un.org/issues/disability/crpd/article-19-living-independently-and-being-included-in-the-community" TargetMode="External"/><Relationship Id="rId7" Type="http://schemas.openxmlformats.org/officeDocument/2006/relationships/endnotes" Target="endnotes.xml"/><Relationship Id="rId12" Type="http://schemas.openxmlformats.org/officeDocument/2006/relationships/hyperlink" Target="https://kunskapsguiden.se/omraden-och-teman/funktionshinder/vald-och-utsatthet-hos-personer-med-funktionsnedsattning/risk-for-vald-och-utsatthet/" TargetMode="External"/><Relationship Id="rId17" Type="http://schemas.openxmlformats.org/officeDocument/2006/relationships/hyperlink" Target="https://commission.europa.eu/aid-development-cooperation-fundamental-rights/your-rights-eu/eu-charter-fundamental-rights_en" TargetMode="External"/><Relationship Id="rId25" Type="http://schemas.openxmlformats.org/officeDocument/2006/relationships/hyperlink" Target="https://funktionsratt.se/vart-arbete/fns-rekommendationer-till-sverige-om-funktionsrattskonventionen-2024/" TargetMode="External"/><Relationship Id="rId2" Type="http://schemas.openxmlformats.org/officeDocument/2006/relationships/numbering" Target="numbering.xml"/><Relationship Id="rId16" Type="http://schemas.openxmlformats.org/officeDocument/2006/relationships/hyperlink" Target="https://www.europarl.europa.eu/RegData/etudes/BRIE/2023/747889/EPRS_BRI(2023)747889_EN.pdf" TargetMode="External"/><Relationship Id="rId20" Type="http://schemas.openxmlformats.org/officeDocument/2006/relationships/hyperlink" Target="https://www.consilium.europa.eu/sv/policies/civil-protec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doceo/document/TA-9-2022-0435_EN.html" TargetMode="External"/><Relationship Id="rId24" Type="http://schemas.openxmlformats.org/officeDocument/2006/relationships/hyperlink" Target="https://www.un.org/development/desa/disabilities/convention-on-the-rights-of-persons-with-disabilities/convention-on-the-rights-of-persons-with-disabilities-2.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uroparl.europa.eu/RegData/etudes/STUD/2020/655135/IPOL_STU(2020)655135_EN.pdf" TargetMode="External"/><Relationship Id="rId23" Type="http://schemas.openxmlformats.org/officeDocument/2006/relationships/hyperlink" Target="https://ec.europa.eu/social/main.jsp?catId=738&amp;langId=en&amp;pubId=8376&amp;furtherPubs=yes" TargetMode="External"/><Relationship Id="rId28" Type="http://schemas.openxmlformats.org/officeDocument/2006/relationships/header" Target="header1.xml"/><Relationship Id="rId10" Type="http://schemas.openxmlformats.org/officeDocument/2006/relationships/hyperlink" Target="https://www.riksdagen.se/sv/dokument-och-lagar/dokument/svensk-forfattningssamling/diskrimineringslag-2008567_sfs-2008-567/" TargetMode="External"/><Relationship Id="rId19" Type="http://schemas.openxmlformats.org/officeDocument/2006/relationships/hyperlink" Target="https://ec.europa.eu/social/main.jsp?catId=738&amp;langId=en&amp;pubId=8376&amp;furtherPubs=y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w.officeapps.live.com/op/view.aspx?src=https%3A%2F%2Fmrinstitutet.se%2Fwp-content%2Fuploads%2F2022%2F01%2Frekommendationer-CRPD-Sverige-2024-mars.docx&amp;wdOrigin=BROWSELINK" TargetMode="External"/><Relationship Id="rId14" Type="http://schemas.openxmlformats.org/officeDocument/2006/relationships/hyperlink" Target="https://view.officeapps.live.com/op/view.aspx?src=https%3A%2F%2Fmrinstitutet.se%2Fwp-content%2Fuploads%2F2022%2F01%2Frekommendationer-CRPD-Sverige-2024-mars.docx&amp;wdOrigin=BROWSELINK" TargetMode="External"/><Relationship Id="rId22" Type="http://schemas.openxmlformats.org/officeDocument/2006/relationships/hyperlink" Target="https://www.edf-feph.org/independent-living-and-de-institutionalisation-policy/" TargetMode="External"/><Relationship Id="rId27" Type="http://schemas.openxmlformats.org/officeDocument/2006/relationships/hyperlink" Target="https://ec.europa.eu/social/main.jsp?catId=1484&amp;langId=en"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yralundberg/Downloads/Rapportmall%20gro&#776;n_Baton%20Turbo%201.0%20(2).dotx" TargetMode="External"/></Relationships>
</file>

<file path=word/theme/theme1.xml><?xml version="1.0" encoding="utf-8"?>
<a:theme xmlns:a="http://schemas.openxmlformats.org/drawingml/2006/main" name="Office-tema">
  <a:themeElements>
    <a:clrScheme name="Centerpartiet">
      <a:dk1>
        <a:srgbClr val="0F0C11"/>
      </a:dk1>
      <a:lt1>
        <a:srgbClr val="FFFFFF"/>
      </a:lt1>
      <a:dk2>
        <a:srgbClr val="114838"/>
      </a:dk2>
      <a:lt2>
        <a:srgbClr val="FFFFFF"/>
      </a:lt2>
      <a:accent1>
        <a:srgbClr val="114838"/>
      </a:accent1>
      <a:accent2>
        <a:srgbClr val="40AF69"/>
      </a:accent2>
      <a:accent3>
        <a:srgbClr val="75BF8E"/>
      </a:accent3>
      <a:accent4>
        <a:srgbClr val="F1BABD"/>
      </a:accent4>
      <a:accent5>
        <a:srgbClr val="F6C85F"/>
      </a:accent5>
      <a:accent6>
        <a:srgbClr val="0F0C11"/>
      </a:accent6>
      <a:hlink>
        <a:srgbClr val="0F0C11"/>
      </a:hlink>
      <a:folHlink>
        <a:srgbClr val="0F0C1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B027D-2191-BC4A-BE81-54CBD5D4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Rapportmall grön_Baton Turbo 1.0 (2).dotx</Template>
  <TotalTime>0</TotalTime>
  <Pages>8</Pages>
  <Words>2522</Words>
  <Characters>13367</Characters>
  <Application>Microsoft Office Word</Application>
  <DocSecurity>0</DocSecurity>
  <Lines>111</Lines>
  <Paragraphs>31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Region Skåne</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Tyra Lundberg</dc:creator>
  <cp:lastModifiedBy>LUNDBERG Tyra</cp:lastModifiedBy>
  <cp:revision>2</cp:revision>
  <cp:lastPrinted>2024-05-06T09:22:00Z</cp:lastPrinted>
  <dcterms:created xsi:type="dcterms:W3CDTF">2024-05-06T09:25:00Z</dcterms:created>
  <dcterms:modified xsi:type="dcterms:W3CDTF">2024-05-06T09:25:00Z</dcterms:modified>
</cp:coreProperties>
</file>